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386D5" w14:textId="6822B873" w:rsidR="00E420EA" w:rsidRPr="00682777" w:rsidRDefault="00E420EA" w:rsidP="00682777">
      <w:pPr>
        <w:rPr>
          <w:sz w:val="144"/>
          <w:szCs w:val="144"/>
        </w:rPr>
      </w:pPr>
    </w:p>
    <w:p w14:paraId="18F88F66" w14:textId="271B999D" w:rsidR="00C21FEB" w:rsidRDefault="001F5163" w:rsidP="00C21FEB">
      <w:pPr>
        <w:pStyle w:val="Ttulo3"/>
        <w:rPr>
          <w:lang w:val="es-ES_tradnl"/>
        </w:rPr>
      </w:pPr>
      <w:r>
        <w:rPr>
          <w:lang w:val="es-ES_tradnl"/>
        </w:rPr>
        <w:t>TITLE</w:t>
      </w:r>
    </w:p>
    <w:p w14:paraId="589B70F5" w14:textId="2CF1C665" w:rsidR="00C21FEB" w:rsidRDefault="001F5163" w:rsidP="00C21FEB">
      <w:pPr>
        <w:pStyle w:val="Ttulo4"/>
        <w:rPr>
          <w:lang w:val="es-ES_tradnl"/>
        </w:rPr>
      </w:pPr>
      <w:proofErr w:type="spellStart"/>
      <w:r>
        <w:rPr>
          <w:lang w:val="es-ES_tradnl"/>
        </w:rPr>
        <w:t>Authors</w:t>
      </w:r>
      <w:proofErr w:type="spellEnd"/>
      <w:r w:rsidR="00C977DA">
        <w:rPr>
          <w:lang w:val="es-ES_tradnl"/>
        </w:rPr>
        <w:t xml:space="preserve">, </w:t>
      </w:r>
      <w:r>
        <w:rPr>
          <w:lang w:val="es-ES_tradnl"/>
        </w:rPr>
        <w:t>Enterprise</w:t>
      </w:r>
    </w:p>
    <w:p w14:paraId="52E92043" w14:textId="3095DC69" w:rsidR="00C21FEB" w:rsidRPr="00C977DA" w:rsidRDefault="001F5163" w:rsidP="00C977DA">
      <w:pPr>
        <w:pStyle w:val="Resumenyabs"/>
      </w:pPr>
      <w:r w:rsidRPr="00C21FEB">
        <w:t>Abstract</w:t>
      </w:r>
      <w:r w:rsidRPr="00C977DA">
        <w:t xml:space="preserve"> </w:t>
      </w:r>
    </w:p>
    <w:p w14:paraId="15D63C72" w14:textId="1B479D9E" w:rsidR="00C21FEB" w:rsidRDefault="00C21FEB" w:rsidP="00C21FEB">
      <w:pPr>
        <w:rPr>
          <w:lang w:val="es-ES_tradnl"/>
        </w:rPr>
      </w:pPr>
    </w:p>
    <w:p w14:paraId="257680A8" w14:textId="4E3260BB" w:rsidR="00C21FEB" w:rsidRDefault="00C21FEB" w:rsidP="00C21FEB">
      <w:pPr>
        <w:rPr>
          <w:lang w:val="es-ES_tradnl"/>
        </w:rPr>
      </w:pPr>
    </w:p>
    <w:p w14:paraId="7DB5CC82" w14:textId="77777777" w:rsidR="00C21FEB" w:rsidRDefault="00C21FEB" w:rsidP="00C21FEB">
      <w:pPr>
        <w:rPr>
          <w:lang w:val="es-ES_tradnl"/>
        </w:rPr>
      </w:pPr>
    </w:p>
    <w:p w14:paraId="25A4E876" w14:textId="00357D0B" w:rsidR="00C21FEB" w:rsidRPr="00C21FEB" w:rsidRDefault="001F5163" w:rsidP="00C21FEB">
      <w:pPr>
        <w:pStyle w:val="Resumenyabs"/>
      </w:pPr>
      <w:r w:rsidRPr="00C977DA">
        <w:t>RESUMEN</w:t>
      </w:r>
    </w:p>
    <w:p w14:paraId="30F0B0EA" w14:textId="1CBFCFD6" w:rsidR="00C21FEB" w:rsidRDefault="00C21FEB" w:rsidP="00C21FEB">
      <w:pPr>
        <w:rPr>
          <w:lang w:val="es-ES_tradnl"/>
        </w:rPr>
      </w:pPr>
    </w:p>
    <w:p w14:paraId="0594FB85" w14:textId="3F81C853" w:rsidR="00C21FEB" w:rsidRDefault="00C21FEB" w:rsidP="00C21FEB">
      <w:pPr>
        <w:rPr>
          <w:lang w:val="es-ES_tradnl"/>
        </w:rPr>
      </w:pPr>
    </w:p>
    <w:p w14:paraId="70EEFC07" w14:textId="42738A9E" w:rsidR="00C21FEB" w:rsidRDefault="00C21FEB">
      <w:pPr>
        <w:spacing w:line="259" w:lineRule="auto"/>
        <w:jc w:val="left"/>
        <w:rPr>
          <w:lang w:val="es-ES_tradnl"/>
        </w:rPr>
      </w:pPr>
      <w:r>
        <w:rPr>
          <w:lang w:val="es-ES_tradnl"/>
        </w:rPr>
        <w:br w:type="page"/>
      </w:r>
    </w:p>
    <w:p w14:paraId="542B6B1C" w14:textId="17C59092" w:rsidR="00D9573C" w:rsidRPr="00C21FEB" w:rsidRDefault="00D9573C" w:rsidP="00B80179">
      <w:pPr>
        <w:pStyle w:val="1"/>
        <w:numPr>
          <w:ilvl w:val="0"/>
          <w:numId w:val="0"/>
        </w:numPr>
        <w:ind w:left="360"/>
      </w:pPr>
    </w:p>
    <w:p w14:paraId="434EC364" w14:textId="245208E9" w:rsidR="00C21FEB" w:rsidRPr="000914F3" w:rsidRDefault="00C21FEB" w:rsidP="00C21FEB">
      <w:pPr>
        <w:rPr>
          <w:color w:val="002060"/>
          <w:lang w:val="es-ES_tradnl"/>
        </w:rPr>
      </w:pPr>
      <w:r w:rsidRPr="000914F3">
        <w:rPr>
          <w:color w:val="002060"/>
          <w:lang w:val="es-ES_tradnl"/>
        </w:rPr>
        <w:t>Pueden desarrollarse los contenidos con distintos subapartados. Se trata en este documento de mostrar el formato elegido.</w:t>
      </w:r>
    </w:p>
    <w:p w14:paraId="4124DFB7" w14:textId="316AA7E7" w:rsidR="00C21FEB" w:rsidRPr="000914F3" w:rsidRDefault="001F5163" w:rsidP="00B80179">
      <w:pPr>
        <w:pStyle w:val="1"/>
        <w:rPr>
          <w:color w:val="002060"/>
        </w:rPr>
      </w:pPr>
      <w:r>
        <w:rPr>
          <w:color w:val="002060"/>
        </w:rPr>
        <w:t>text</w:t>
      </w:r>
    </w:p>
    <w:p w14:paraId="337DD769" w14:textId="296BB6D6" w:rsidR="00C21FEB" w:rsidRPr="000914F3" w:rsidRDefault="00C21FEB" w:rsidP="00C21FEB">
      <w:pPr>
        <w:rPr>
          <w:color w:val="002060"/>
          <w:lang w:val="es-ES_tradnl"/>
        </w:rPr>
      </w:pPr>
      <w:r w:rsidRPr="000914F3">
        <w:rPr>
          <w:color w:val="002060"/>
          <w:lang w:val="es-ES_tradnl"/>
        </w:rPr>
        <w:t>Se han de escribir las principales ideas, métodos, elementos de cálculo y de diseño utilizados. Recuerde que el número de páginas es limitado.</w:t>
      </w:r>
    </w:p>
    <w:p w14:paraId="68A20C9F" w14:textId="6A7F1A16" w:rsidR="00C21FEB" w:rsidRPr="000914F3" w:rsidRDefault="00C21FEB" w:rsidP="00C21FEB">
      <w:pPr>
        <w:pStyle w:val="11"/>
        <w:rPr>
          <w:color w:val="002060"/>
        </w:rPr>
      </w:pPr>
      <w:bookmarkStart w:id="0" w:name="_Toc390097417"/>
      <w:proofErr w:type="spellStart"/>
      <w:r w:rsidRPr="000914F3">
        <w:rPr>
          <w:color w:val="002060"/>
        </w:rPr>
        <w:t>Sec</w:t>
      </w:r>
      <w:r w:rsidR="001F5163">
        <w:rPr>
          <w:color w:val="002060"/>
        </w:rPr>
        <w:t>tions</w:t>
      </w:r>
      <w:proofErr w:type="spellEnd"/>
      <w:r w:rsidRPr="000914F3">
        <w:rPr>
          <w:color w:val="002060"/>
        </w:rPr>
        <w:t xml:space="preserve"> y </w:t>
      </w:r>
      <w:proofErr w:type="spellStart"/>
      <w:r w:rsidRPr="000914F3">
        <w:rPr>
          <w:color w:val="002060"/>
        </w:rPr>
        <w:t>sub-sec</w:t>
      </w:r>
      <w:bookmarkEnd w:id="0"/>
      <w:r w:rsidR="001F5163">
        <w:rPr>
          <w:color w:val="002060"/>
        </w:rPr>
        <w:t>tions</w:t>
      </w:r>
      <w:proofErr w:type="spellEnd"/>
    </w:p>
    <w:p w14:paraId="1ECB30E0" w14:textId="77777777" w:rsidR="00B80179" w:rsidRPr="000914F3" w:rsidRDefault="00B80179" w:rsidP="00B80179">
      <w:pPr>
        <w:pStyle w:val="111"/>
        <w:rPr>
          <w:color w:val="002060"/>
        </w:rPr>
      </w:pPr>
    </w:p>
    <w:p w14:paraId="2093E5C9" w14:textId="51FB7130" w:rsidR="00C21FEB" w:rsidRPr="000914F3" w:rsidRDefault="001F5163" w:rsidP="00C21FEB">
      <w:pPr>
        <w:pStyle w:val="1"/>
        <w:rPr>
          <w:color w:val="002060"/>
        </w:rPr>
      </w:pPr>
      <w:r>
        <w:rPr>
          <w:color w:val="002060"/>
        </w:rPr>
        <w:t>GRAPHICS ELEMENTS</w:t>
      </w:r>
    </w:p>
    <w:p w14:paraId="77234D1D" w14:textId="7175BA52" w:rsidR="00C21FEB" w:rsidRPr="000914F3" w:rsidRDefault="001F5163" w:rsidP="00C21FEB">
      <w:pPr>
        <w:rPr>
          <w:color w:val="002060"/>
          <w:lang w:val="es-ES_tradnl"/>
        </w:rPr>
      </w:pPr>
      <w:proofErr w:type="spellStart"/>
      <w:r w:rsidRPr="001F5163">
        <w:rPr>
          <w:color w:val="002060"/>
          <w:lang w:val="es-ES_tradnl"/>
        </w:rPr>
        <w:t>Only</w:t>
      </w:r>
      <w:proofErr w:type="spellEnd"/>
      <w:r w:rsidRPr="001F5163">
        <w:rPr>
          <w:color w:val="002060"/>
          <w:lang w:val="es-ES_tradnl"/>
        </w:rPr>
        <w:t xml:space="preserve"> figures and tables are </w:t>
      </w:r>
      <w:proofErr w:type="spellStart"/>
      <w:r w:rsidRPr="001F5163">
        <w:rPr>
          <w:color w:val="002060"/>
          <w:lang w:val="es-ES_tradnl"/>
        </w:rPr>
        <w:t>formatted</w:t>
      </w:r>
      <w:proofErr w:type="spellEnd"/>
      <w:r w:rsidRPr="001F5163">
        <w:rPr>
          <w:color w:val="002060"/>
          <w:lang w:val="es-ES_tradnl"/>
        </w:rPr>
        <w:t xml:space="preserve"> in </w:t>
      </w:r>
      <w:proofErr w:type="spellStart"/>
      <w:r w:rsidRPr="001F5163">
        <w:rPr>
          <w:color w:val="002060"/>
          <w:lang w:val="es-ES_tradnl"/>
        </w:rPr>
        <w:t>this</w:t>
      </w:r>
      <w:proofErr w:type="spellEnd"/>
      <w:r w:rsidRPr="001F5163">
        <w:rPr>
          <w:color w:val="002060"/>
          <w:lang w:val="es-ES_tradnl"/>
        </w:rPr>
        <w:t xml:space="preserve"> </w:t>
      </w:r>
      <w:proofErr w:type="spellStart"/>
      <w:proofErr w:type="gramStart"/>
      <w:r w:rsidRPr="001F5163">
        <w:rPr>
          <w:color w:val="002060"/>
          <w:lang w:val="es-ES_tradnl"/>
        </w:rPr>
        <w:t>document</w:t>
      </w:r>
      <w:proofErr w:type="spellEnd"/>
      <w:r w:rsidRPr="001F5163">
        <w:rPr>
          <w:color w:val="002060"/>
          <w:lang w:val="es-ES_tradnl"/>
        </w:rPr>
        <w:t>.</w:t>
      </w:r>
      <w:r w:rsidR="00C21FEB" w:rsidRPr="000914F3">
        <w:rPr>
          <w:color w:val="002060"/>
          <w:lang w:val="es-ES_tradnl"/>
        </w:rPr>
        <w:t>.</w:t>
      </w:r>
      <w:proofErr w:type="gramEnd"/>
      <w:r w:rsidR="00C21FEB" w:rsidRPr="000914F3">
        <w:rPr>
          <w:color w:val="002060"/>
          <w:lang w:val="es-ES_tradnl"/>
        </w:rPr>
        <w:t xml:space="preserve"> </w:t>
      </w:r>
    </w:p>
    <w:p w14:paraId="10DD5419" w14:textId="79AB5AF3" w:rsidR="00C21FEB" w:rsidRPr="000914F3" w:rsidRDefault="00C21FEB" w:rsidP="00C21FEB">
      <w:pPr>
        <w:pStyle w:val="11"/>
        <w:rPr>
          <w:color w:val="002060"/>
        </w:rPr>
      </w:pPr>
      <w:bookmarkStart w:id="1" w:name="_Toc390097419"/>
      <w:r w:rsidRPr="000914F3">
        <w:rPr>
          <w:color w:val="002060"/>
        </w:rPr>
        <w:t>Figur</w:t>
      </w:r>
      <w:r w:rsidR="001F5163">
        <w:rPr>
          <w:color w:val="002060"/>
        </w:rPr>
        <w:t>e</w:t>
      </w:r>
      <w:r w:rsidRPr="000914F3">
        <w:rPr>
          <w:color w:val="002060"/>
        </w:rPr>
        <w:t>s</w:t>
      </w:r>
      <w:bookmarkEnd w:id="1"/>
    </w:p>
    <w:p w14:paraId="118A9857" w14:textId="77777777" w:rsidR="001F5163" w:rsidRPr="001F5163" w:rsidRDefault="001F5163" w:rsidP="001F5163">
      <w:pPr>
        <w:rPr>
          <w:color w:val="002060"/>
          <w:lang w:val="es-ES_tradnl"/>
        </w:rPr>
      </w:pPr>
    </w:p>
    <w:p w14:paraId="38AAEDF8" w14:textId="212FA66A" w:rsidR="00C21FEB" w:rsidRPr="000914F3" w:rsidRDefault="001F5163" w:rsidP="001F5163">
      <w:pPr>
        <w:rPr>
          <w:color w:val="002060"/>
          <w:lang w:val="es-ES_tradnl"/>
        </w:rPr>
      </w:pPr>
      <w:proofErr w:type="spellStart"/>
      <w:r w:rsidRPr="001F5163">
        <w:rPr>
          <w:color w:val="002060"/>
          <w:lang w:val="es-ES_tradnl"/>
        </w:rPr>
        <w:t>The</w:t>
      </w:r>
      <w:proofErr w:type="spellEnd"/>
      <w:r w:rsidRPr="001F5163">
        <w:rPr>
          <w:color w:val="002060"/>
          <w:lang w:val="es-ES_tradnl"/>
        </w:rPr>
        <w:t xml:space="preserve"> figures </w:t>
      </w:r>
      <w:proofErr w:type="spellStart"/>
      <w:r w:rsidRPr="001F5163">
        <w:rPr>
          <w:color w:val="002060"/>
          <w:lang w:val="es-ES_tradnl"/>
        </w:rPr>
        <w:t>must</w:t>
      </w:r>
      <w:proofErr w:type="spellEnd"/>
      <w:r w:rsidRPr="001F5163">
        <w:rPr>
          <w:color w:val="002060"/>
          <w:lang w:val="es-ES_tradnl"/>
        </w:rPr>
        <w:t xml:space="preserve"> be </w:t>
      </w:r>
      <w:proofErr w:type="spellStart"/>
      <w:r w:rsidRPr="001F5163">
        <w:rPr>
          <w:color w:val="002060"/>
          <w:lang w:val="es-ES_tradnl"/>
        </w:rPr>
        <w:t>numbered</w:t>
      </w:r>
      <w:proofErr w:type="spellEnd"/>
      <w:r w:rsidRPr="001F5163">
        <w:rPr>
          <w:color w:val="002060"/>
          <w:lang w:val="es-ES_tradnl"/>
        </w:rPr>
        <w:t xml:space="preserve"> </w:t>
      </w:r>
      <w:proofErr w:type="spellStart"/>
      <w:r w:rsidRPr="001F5163">
        <w:rPr>
          <w:color w:val="002060"/>
          <w:lang w:val="es-ES_tradnl"/>
        </w:rPr>
        <w:t>with</w:t>
      </w:r>
      <w:proofErr w:type="spellEnd"/>
      <w:r w:rsidRPr="001F5163">
        <w:rPr>
          <w:color w:val="002060"/>
          <w:lang w:val="es-ES_tradnl"/>
        </w:rPr>
        <w:t xml:space="preserve"> </w:t>
      </w:r>
      <w:proofErr w:type="spellStart"/>
      <w:r w:rsidRPr="001F5163">
        <w:rPr>
          <w:color w:val="002060"/>
          <w:lang w:val="es-ES_tradnl"/>
        </w:rPr>
        <w:t>the</w:t>
      </w:r>
      <w:proofErr w:type="spellEnd"/>
      <w:r w:rsidRPr="001F5163">
        <w:rPr>
          <w:color w:val="002060"/>
          <w:lang w:val="es-ES_tradnl"/>
        </w:rPr>
        <w:t xml:space="preserve"> </w:t>
      </w:r>
      <w:proofErr w:type="spellStart"/>
      <w:r w:rsidRPr="001F5163">
        <w:rPr>
          <w:color w:val="002060"/>
          <w:lang w:val="es-ES_tradnl"/>
        </w:rPr>
        <w:t>chapter</w:t>
      </w:r>
      <w:proofErr w:type="spellEnd"/>
      <w:r w:rsidRPr="001F5163">
        <w:rPr>
          <w:color w:val="002060"/>
          <w:lang w:val="es-ES_tradnl"/>
        </w:rPr>
        <w:t xml:space="preserve"> </w:t>
      </w:r>
      <w:proofErr w:type="spellStart"/>
      <w:r w:rsidRPr="001F5163">
        <w:rPr>
          <w:color w:val="002060"/>
          <w:lang w:val="es-ES_tradnl"/>
        </w:rPr>
        <w:t>number</w:t>
      </w:r>
      <w:proofErr w:type="spellEnd"/>
      <w:r w:rsidRPr="001F5163">
        <w:rPr>
          <w:color w:val="002060"/>
          <w:lang w:val="es-ES_tradnl"/>
        </w:rPr>
        <w:t xml:space="preserve"> </w:t>
      </w:r>
      <w:proofErr w:type="spellStart"/>
      <w:r w:rsidRPr="001F5163">
        <w:rPr>
          <w:color w:val="002060"/>
          <w:lang w:val="es-ES_tradnl"/>
        </w:rPr>
        <w:t>followed</w:t>
      </w:r>
      <w:proofErr w:type="spellEnd"/>
      <w:r w:rsidRPr="001F5163">
        <w:rPr>
          <w:color w:val="002060"/>
          <w:lang w:val="es-ES_tradnl"/>
        </w:rPr>
        <w:t xml:space="preserve"> </w:t>
      </w:r>
      <w:proofErr w:type="spellStart"/>
      <w:r w:rsidRPr="001F5163">
        <w:rPr>
          <w:color w:val="002060"/>
          <w:lang w:val="es-ES_tradnl"/>
        </w:rPr>
        <w:t>by</w:t>
      </w:r>
      <w:proofErr w:type="spellEnd"/>
      <w:r w:rsidRPr="001F5163">
        <w:rPr>
          <w:color w:val="002060"/>
          <w:lang w:val="es-ES_tradnl"/>
        </w:rPr>
        <w:t xml:space="preserve"> </w:t>
      </w:r>
      <w:proofErr w:type="spellStart"/>
      <w:r w:rsidRPr="001F5163">
        <w:rPr>
          <w:color w:val="002060"/>
          <w:lang w:val="es-ES_tradnl"/>
        </w:rPr>
        <w:t>the</w:t>
      </w:r>
      <w:proofErr w:type="spellEnd"/>
      <w:r w:rsidRPr="001F5163">
        <w:rPr>
          <w:color w:val="002060"/>
          <w:lang w:val="es-ES_tradnl"/>
        </w:rPr>
        <w:t xml:space="preserve"> figure </w:t>
      </w:r>
      <w:proofErr w:type="spellStart"/>
      <w:r w:rsidRPr="001F5163">
        <w:rPr>
          <w:color w:val="002060"/>
          <w:lang w:val="es-ES_tradnl"/>
        </w:rPr>
        <w:t>number</w:t>
      </w:r>
      <w:proofErr w:type="spellEnd"/>
      <w:r w:rsidRPr="001F5163">
        <w:rPr>
          <w:color w:val="002060"/>
          <w:lang w:val="es-ES_tradnl"/>
        </w:rPr>
        <w:t xml:space="preserve"> in </w:t>
      </w:r>
      <w:proofErr w:type="spellStart"/>
      <w:r w:rsidRPr="001F5163">
        <w:rPr>
          <w:color w:val="002060"/>
          <w:lang w:val="es-ES_tradnl"/>
        </w:rPr>
        <w:t>increasing</w:t>
      </w:r>
      <w:proofErr w:type="spellEnd"/>
      <w:r w:rsidRPr="001F5163">
        <w:rPr>
          <w:color w:val="002060"/>
          <w:lang w:val="es-ES_tradnl"/>
        </w:rPr>
        <w:t xml:space="preserve"> </w:t>
      </w:r>
      <w:proofErr w:type="spellStart"/>
      <w:r w:rsidRPr="001F5163">
        <w:rPr>
          <w:color w:val="002060"/>
          <w:lang w:val="es-ES_tradnl"/>
        </w:rPr>
        <w:t>order</w:t>
      </w:r>
      <w:proofErr w:type="spellEnd"/>
      <w:r w:rsidRPr="001F5163">
        <w:rPr>
          <w:color w:val="002060"/>
          <w:lang w:val="es-ES_tradnl"/>
        </w:rPr>
        <w:t xml:space="preserve">. </w:t>
      </w:r>
      <w:proofErr w:type="spellStart"/>
      <w:r w:rsidRPr="001F5163">
        <w:rPr>
          <w:color w:val="002060"/>
          <w:lang w:val="es-ES_tradnl"/>
        </w:rPr>
        <w:t>Its</w:t>
      </w:r>
      <w:proofErr w:type="spellEnd"/>
      <w:r w:rsidRPr="001F5163">
        <w:rPr>
          <w:color w:val="002060"/>
          <w:lang w:val="es-ES_tradnl"/>
        </w:rPr>
        <w:t xml:space="preserve"> </w:t>
      </w:r>
      <w:proofErr w:type="spellStart"/>
      <w:r w:rsidRPr="001F5163">
        <w:rPr>
          <w:color w:val="002060"/>
          <w:lang w:val="es-ES_tradnl"/>
        </w:rPr>
        <w:t>title</w:t>
      </w:r>
      <w:proofErr w:type="spellEnd"/>
      <w:r w:rsidRPr="001F5163">
        <w:rPr>
          <w:color w:val="002060"/>
          <w:lang w:val="es-ES_tradnl"/>
        </w:rPr>
        <w:t xml:space="preserve"> </w:t>
      </w:r>
      <w:proofErr w:type="spellStart"/>
      <w:r w:rsidRPr="001F5163">
        <w:rPr>
          <w:color w:val="002060"/>
          <w:lang w:val="es-ES_tradnl"/>
        </w:rPr>
        <w:t>must</w:t>
      </w:r>
      <w:proofErr w:type="spellEnd"/>
      <w:r w:rsidRPr="001F5163">
        <w:rPr>
          <w:color w:val="002060"/>
          <w:lang w:val="es-ES_tradnl"/>
        </w:rPr>
        <w:t xml:space="preserve"> be </w:t>
      </w:r>
      <w:proofErr w:type="spellStart"/>
      <w:r w:rsidRPr="001F5163">
        <w:rPr>
          <w:color w:val="002060"/>
          <w:lang w:val="es-ES_tradnl"/>
        </w:rPr>
        <w:t>centered</w:t>
      </w:r>
      <w:proofErr w:type="spellEnd"/>
      <w:r w:rsidRPr="001F5163">
        <w:rPr>
          <w:color w:val="002060"/>
          <w:lang w:val="es-ES_tradnl"/>
        </w:rPr>
        <w:t xml:space="preserve"> and </w:t>
      </w:r>
      <w:proofErr w:type="spellStart"/>
      <w:r w:rsidRPr="001F5163">
        <w:rPr>
          <w:color w:val="002060"/>
          <w:lang w:val="es-ES_tradnl"/>
        </w:rPr>
        <w:t>below</w:t>
      </w:r>
      <w:proofErr w:type="spellEnd"/>
      <w:r w:rsidRPr="001F5163">
        <w:rPr>
          <w:color w:val="002060"/>
          <w:lang w:val="es-ES_tradnl"/>
        </w:rPr>
        <w:t xml:space="preserve"> </w:t>
      </w:r>
      <w:proofErr w:type="spellStart"/>
      <w:r w:rsidRPr="001F5163">
        <w:rPr>
          <w:color w:val="002060"/>
          <w:lang w:val="es-ES_tradnl"/>
        </w:rPr>
        <w:t>the</w:t>
      </w:r>
      <w:proofErr w:type="spellEnd"/>
      <w:r w:rsidRPr="001F5163">
        <w:rPr>
          <w:color w:val="002060"/>
          <w:lang w:val="es-ES_tradnl"/>
        </w:rPr>
        <w:t xml:space="preserve"> figure</w:t>
      </w:r>
      <w:r>
        <w:rPr>
          <w:color w:val="002060"/>
          <w:lang w:val="es-ES_tradnl"/>
        </w:rPr>
        <w:t>:</w:t>
      </w:r>
    </w:p>
    <w:p w14:paraId="10782268" w14:textId="77777777" w:rsidR="00C21FEB" w:rsidRPr="00C21FEB" w:rsidRDefault="00C21FEB" w:rsidP="00C21FEB">
      <w:pPr>
        <w:rPr>
          <w:lang w:val="es-ES_tradnl"/>
        </w:rPr>
      </w:pPr>
    </w:p>
    <w:tbl>
      <w:tblPr>
        <w:tblW w:w="0" w:type="auto"/>
        <w:tblCellMar>
          <w:left w:w="70" w:type="dxa"/>
          <w:right w:w="70" w:type="dxa"/>
        </w:tblCellMar>
        <w:tblLook w:val="0000" w:firstRow="0" w:lastRow="0" w:firstColumn="0" w:lastColumn="0" w:noHBand="0" w:noVBand="0"/>
      </w:tblPr>
      <w:tblGrid>
        <w:gridCol w:w="9354"/>
      </w:tblGrid>
      <w:tr w:rsidR="00C21FEB" w:rsidRPr="00C21FEB" w14:paraId="24E4E98C" w14:textId="77777777" w:rsidTr="004A0909">
        <w:tc>
          <w:tcPr>
            <w:tcW w:w="9354" w:type="dxa"/>
          </w:tcPr>
          <w:p w14:paraId="6BCCA50E" w14:textId="2C9338DC" w:rsidR="00C21FEB" w:rsidRPr="00C21FEB" w:rsidRDefault="00C21FEB" w:rsidP="009E4D61">
            <w:pPr>
              <w:jc w:val="center"/>
              <w:rPr>
                <w:lang w:val="es-ES_tradnl"/>
              </w:rPr>
            </w:pPr>
            <w:r w:rsidRPr="00C21FEB">
              <w:rPr>
                <w:noProof/>
                <w:lang w:val="es-ES_tradnl"/>
              </w:rPr>
              <w:drawing>
                <wp:inline distT="0" distB="0" distL="0" distR="0" wp14:anchorId="62AFFBEE" wp14:editId="6DCEAB6C">
                  <wp:extent cx="3840480" cy="288036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0480" cy="2880360"/>
                          </a:xfrm>
                          <a:prstGeom prst="rect">
                            <a:avLst/>
                          </a:prstGeom>
                          <a:noFill/>
                          <a:ln>
                            <a:noFill/>
                          </a:ln>
                        </pic:spPr>
                      </pic:pic>
                    </a:graphicData>
                  </a:graphic>
                </wp:inline>
              </w:drawing>
            </w:r>
          </w:p>
        </w:tc>
      </w:tr>
      <w:tr w:rsidR="00C21FEB" w:rsidRPr="00C21FEB" w14:paraId="474B407F" w14:textId="77777777" w:rsidTr="004A0909">
        <w:tc>
          <w:tcPr>
            <w:tcW w:w="9354" w:type="dxa"/>
          </w:tcPr>
          <w:p w14:paraId="7CE06337" w14:textId="77777777" w:rsidR="00C21FEB" w:rsidRPr="00C21FEB" w:rsidRDefault="00C21FEB" w:rsidP="009E4D61">
            <w:pPr>
              <w:pStyle w:val="Descripcin0"/>
              <w:rPr>
                <w:lang w:val="es-ES_tradnl"/>
              </w:rPr>
            </w:pPr>
            <w:r w:rsidRPr="00C21FEB">
              <w:rPr>
                <w:lang w:val="es-ES_tradnl"/>
              </w:rPr>
              <w:lastRenderedPageBreak/>
              <w:t>Figura 2.1. La primera figura</w:t>
            </w:r>
          </w:p>
        </w:tc>
      </w:tr>
    </w:tbl>
    <w:p w14:paraId="2CF62A5F" w14:textId="77777777" w:rsidR="00C21FEB" w:rsidRPr="00C21FEB" w:rsidRDefault="00C21FEB" w:rsidP="00C21FEB">
      <w:pPr>
        <w:rPr>
          <w:lang w:val="es-ES_tradnl"/>
        </w:rPr>
      </w:pPr>
    </w:p>
    <w:p w14:paraId="09795D5B" w14:textId="77777777" w:rsidR="001F5163" w:rsidRPr="001F5163" w:rsidRDefault="001F5163" w:rsidP="001F5163">
      <w:pPr>
        <w:rPr>
          <w:color w:val="002060"/>
          <w:lang w:val="es-ES_tradnl"/>
        </w:rPr>
      </w:pPr>
      <w:proofErr w:type="spellStart"/>
      <w:r w:rsidRPr="001F5163">
        <w:rPr>
          <w:color w:val="002060"/>
          <w:lang w:val="es-ES_tradnl"/>
        </w:rPr>
        <w:t>Remember</w:t>
      </w:r>
      <w:proofErr w:type="spellEnd"/>
      <w:r w:rsidRPr="001F5163">
        <w:rPr>
          <w:color w:val="002060"/>
          <w:lang w:val="es-ES_tradnl"/>
        </w:rPr>
        <w:t xml:space="preserve"> </w:t>
      </w:r>
      <w:proofErr w:type="spellStart"/>
      <w:r w:rsidRPr="001F5163">
        <w:rPr>
          <w:color w:val="002060"/>
          <w:lang w:val="es-ES_tradnl"/>
        </w:rPr>
        <w:t>to</w:t>
      </w:r>
      <w:proofErr w:type="spellEnd"/>
      <w:r w:rsidRPr="001F5163">
        <w:rPr>
          <w:color w:val="002060"/>
          <w:lang w:val="es-ES_tradnl"/>
        </w:rPr>
        <w:t xml:space="preserve"> </w:t>
      </w:r>
      <w:proofErr w:type="spellStart"/>
      <w:r w:rsidRPr="001F5163">
        <w:rPr>
          <w:color w:val="002060"/>
          <w:lang w:val="es-ES_tradnl"/>
        </w:rPr>
        <w:t>insert</w:t>
      </w:r>
      <w:proofErr w:type="spellEnd"/>
      <w:r w:rsidRPr="001F5163">
        <w:rPr>
          <w:color w:val="002060"/>
          <w:lang w:val="es-ES_tradnl"/>
        </w:rPr>
        <w:t xml:space="preserve"> </w:t>
      </w:r>
      <w:proofErr w:type="spellStart"/>
      <w:r w:rsidRPr="001F5163">
        <w:rPr>
          <w:color w:val="002060"/>
          <w:lang w:val="es-ES_tradnl"/>
        </w:rPr>
        <w:t>high-quality</w:t>
      </w:r>
      <w:proofErr w:type="spellEnd"/>
      <w:r w:rsidRPr="001F5163">
        <w:rPr>
          <w:color w:val="002060"/>
          <w:lang w:val="es-ES_tradnl"/>
        </w:rPr>
        <w:t xml:space="preserve"> </w:t>
      </w:r>
      <w:proofErr w:type="spellStart"/>
      <w:r w:rsidRPr="001F5163">
        <w:rPr>
          <w:color w:val="002060"/>
          <w:lang w:val="es-ES_tradnl"/>
        </w:rPr>
        <w:t>graphics</w:t>
      </w:r>
      <w:proofErr w:type="spellEnd"/>
      <w:r w:rsidRPr="001F5163">
        <w:rPr>
          <w:color w:val="002060"/>
          <w:lang w:val="es-ES_tradnl"/>
        </w:rPr>
        <w:t xml:space="preserve"> and, </w:t>
      </w:r>
      <w:proofErr w:type="spellStart"/>
      <w:r w:rsidRPr="001F5163">
        <w:rPr>
          <w:color w:val="002060"/>
          <w:lang w:val="es-ES_tradnl"/>
        </w:rPr>
        <w:t>if</w:t>
      </w:r>
      <w:proofErr w:type="spellEnd"/>
      <w:r w:rsidRPr="001F5163">
        <w:rPr>
          <w:color w:val="002060"/>
          <w:lang w:val="es-ES_tradnl"/>
        </w:rPr>
        <w:t xml:space="preserve"> </w:t>
      </w:r>
      <w:proofErr w:type="spellStart"/>
      <w:r w:rsidRPr="001F5163">
        <w:rPr>
          <w:color w:val="002060"/>
          <w:lang w:val="es-ES_tradnl"/>
        </w:rPr>
        <w:t>possible</w:t>
      </w:r>
      <w:proofErr w:type="spellEnd"/>
      <w:r w:rsidRPr="001F5163">
        <w:rPr>
          <w:color w:val="002060"/>
          <w:lang w:val="es-ES_tradnl"/>
        </w:rPr>
        <w:t xml:space="preserve">, </w:t>
      </w:r>
      <w:proofErr w:type="spellStart"/>
      <w:r w:rsidRPr="001F5163">
        <w:rPr>
          <w:color w:val="002060"/>
          <w:lang w:val="es-ES_tradnl"/>
        </w:rPr>
        <w:t>what</w:t>
      </w:r>
      <w:proofErr w:type="spellEnd"/>
      <w:r w:rsidRPr="001F5163">
        <w:rPr>
          <w:color w:val="002060"/>
          <w:lang w:val="es-ES_tradnl"/>
        </w:rPr>
        <w:t xml:space="preserve"> </w:t>
      </w:r>
      <w:proofErr w:type="spellStart"/>
      <w:r w:rsidRPr="001F5163">
        <w:rPr>
          <w:color w:val="002060"/>
          <w:lang w:val="es-ES_tradnl"/>
        </w:rPr>
        <w:t>you</w:t>
      </w:r>
      <w:proofErr w:type="spellEnd"/>
      <w:r w:rsidRPr="001F5163">
        <w:rPr>
          <w:color w:val="002060"/>
          <w:lang w:val="es-ES_tradnl"/>
        </w:rPr>
        <w:t xml:space="preserve"> </w:t>
      </w:r>
      <w:proofErr w:type="spellStart"/>
      <w:r w:rsidRPr="001F5163">
        <w:rPr>
          <w:color w:val="002060"/>
          <w:lang w:val="es-ES_tradnl"/>
        </w:rPr>
        <w:t>want</w:t>
      </w:r>
      <w:proofErr w:type="spellEnd"/>
      <w:r w:rsidRPr="001F5163">
        <w:rPr>
          <w:color w:val="002060"/>
          <w:lang w:val="es-ES_tradnl"/>
        </w:rPr>
        <w:t xml:space="preserve"> </w:t>
      </w:r>
      <w:proofErr w:type="spellStart"/>
      <w:r w:rsidRPr="001F5163">
        <w:rPr>
          <w:color w:val="002060"/>
          <w:lang w:val="es-ES_tradnl"/>
        </w:rPr>
        <w:t>to</w:t>
      </w:r>
      <w:proofErr w:type="spellEnd"/>
      <w:r w:rsidRPr="001F5163">
        <w:rPr>
          <w:color w:val="002060"/>
          <w:lang w:val="es-ES_tradnl"/>
        </w:rPr>
        <w:t xml:space="preserve"> </w:t>
      </w:r>
      <w:proofErr w:type="gramStart"/>
      <w:r w:rsidRPr="001F5163">
        <w:rPr>
          <w:color w:val="002060"/>
          <w:lang w:val="es-ES_tradnl"/>
        </w:rPr>
        <w:t>show</w:t>
      </w:r>
      <w:proofErr w:type="gramEnd"/>
      <w:r w:rsidRPr="001F5163">
        <w:rPr>
          <w:color w:val="002060"/>
          <w:lang w:val="es-ES_tradnl"/>
        </w:rPr>
        <w:t xml:space="preserve"> </w:t>
      </w:r>
      <w:proofErr w:type="spellStart"/>
      <w:r w:rsidRPr="001F5163">
        <w:rPr>
          <w:color w:val="002060"/>
          <w:lang w:val="es-ES_tradnl"/>
        </w:rPr>
        <w:t>is</w:t>
      </w:r>
      <w:proofErr w:type="spellEnd"/>
      <w:r w:rsidRPr="001F5163">
        <w:rPr>
          <w:color w:val="002060"/>
          <w:lang w:val="es-ES_tradnl"/>
        </w:rPr>
        <w:t xml:space="preserve"> </w:t>
      </w:r>
      <w:proofErr w:type="spellStart"/>
      <w:r w:rsidRPr="001F5163">
        <w:rPr>
          <w:color w:val="002060"/>
          <w:lang w:val="es-ES_tradnl"/>
        </w:rPr>
        <w:t>well</w:t>
      </w:r>
      <w:proofErr w:type="spellEnd"/>
      <w:r w:rsidRPr="001F5163">
        <w:rPr>
          <w:color w:val="002060"/>
          <w:lang w:val="es-ES_tradnl"/>
        </w:rPr>
        <w:t xml:space="preserve"> </w:t>
      </w:r>
      <w:proofErr w:type="spellStart"/>
      <w:r w:rsidRPr="001F5163">
        <w:rPr>
          <w:color w:val="002060"/>
          <w:lang w:val="es-ES_tradnl"/>
        </w:rPr>
        <w:t>contrasted</w:t>
      </w:r>
      <w:proofErr w:type="spellEnd"/>
      <w:r w:rsidRPr="001F5163">
        <w:rPr>
          <w:color w:val="002060"/>
          <w:lang w:val="es-ES_tradnl"/>
        </w:rPr>
        <w:t>.</w:t>
      </w:r>
    </w:p>
    <w:p w14:paraId="6F92BAFF" w14:textId="3195AE2C" w:rsidR="00C21FEB" w:rsidRDefault="001F5163" w:rsidP="00C21FEB">
      <w:pPr>
        <w:rPr>
          <w:color w:val="002060"/>
          <w:lang w:val="es-ES_tradnl"/>
        </w:rPr>
      </w:pPr>
      <w:proofErr w:type="spellStart"/>
      <w:r w:rsidRPr="001F5163">
        <w:rPr>
          <w:color w:val="002060"/>
          <w:lang w:val="es-ES_tradnl"/>
        </w:rPr>
        <w:t>To</w:t>
      </w:r>
      <w:proofErr w:type="spellEnd"/>
      <w:r w:rsidRPr="001F5163">
        <w:rPr>
          <w:color w:val="002060"/>
          <w:lang w:val="es-ES_tradnl"/>
        </w:rPr>
        <w:t xml:space="preserve"> place </w:t>
      </w:r>
      <w:proofErr w:type="spellStart"/>
      <w:r w:rsidRPr="001F5163">
        <w:rPr>
          <w:color w:val="002060"/>
          <w:lang w:val="es-ES_tradnl"/>
        </w:rPr>
        <w:t>several</w:t>
      </w:r>
      <w:proofErr w:type="spellEnd"/>
      <w:r w:rsidRPr="001F5163">
        <w:rPr>
          <w:color w:val="002060"/>
          <w:lang w:val="es-ES_tradnl"/>
        </w:rPr>
        <w:t xml:space="preserve"> </w:t>
      </w:r>
      <w:proofErr w:type="spellStart"/>
      <w:r w:rsidRPr="001F5163">
        <w:rPr>
          <w:color w:val="002060"/>
          <w:lang w:val="es-ES_tradnl"/>
        </w:rPr>
        <w:t>graphs</w:t>
      </w:r>
      <w:proofErr w:type="spellEnd"/>
      <w:r w:rsidRPr="001F5163">
        <w:rPr>
          <w:color w:val="002060"/>
          <w:lang w:val="es-ES_tradnl"/>
        </w:rPr>
        <w:t xml:space="preserve"> in a figure, </w:t>
      </w:r>
      <w:proofErr w:type="spellStart"/>
      <w:r w:rsidRPr="001F5163">
        <w:rPr>
          <w:color w:val="002060"/>
          <w:lang w:val="es-ES_tradnl"/>
        </w:rPr>
        <w:t>make</w:t>
      </w:r>
      <w:proofErr w:type="spellEnd"/>
      <w:r w:rsidRPr="001F5163">
        <w:rPr>
          <w:color w:val="002060"/>
          <w:lang w:val="es-ES_tradnl"/>
        </w:rPr>
        <w:t xml:space="preserve"> a table, </w:t>
      </w:r>
      <w:proofErr w:type="spellStart"/>
      <w:r w:rsidRPr="001F5163">
        <w:rPr>
          <w:color w:val="002060"/>
          <w:lang w:val="es-ES_tradnl"/>
        </w:rPr>
        <w:t>indicating</w:t>
      </w:r>
      <w:proofErr w:type="spellEnd"/>
      <w:r w:rsidRPr="001F5163">
        <w:rPr>
          <w:color w:val="002060"/>
          <w:lang w:val="es-ES_tradnl"/>
        </w:rPr>
        <w:t xml:space="preserve"> </w:t>
      </w:r>
      <w:proofErr w:type="spellStart"/>
      <w:r w:rsidRPr="001F5163">
        <w:rPr>
          <w:color w:val="002060"/>
          <w:lang w:val="es-ES_tradnl"/>
        </w:rPr>
        <w:t>what</w:t>
      </w:r>
      <w:proofErr w:type="spellEnd"/>
      <w:r w:rsidRPr="001F5163">
        <w:rPr>
          <w:color w:val="002060"/>
          <w:lang w:val="es-ES_tradnl"/>
        </w:rPr>
        <w:t xml:space="preserve"> </w:t>
      </w:r>
      <w:proofErr w:type="spellStart"/>
      <w:r w:rsidRPr="001F5163">
        <w:rPr>
          <w:color w:val="002060"/>
          <w:lang w:val="es-ES_tradnl"/>
        </w:rPr>
        <w:t>each</w:t>
      </w:r>
      <w:proofErr w:type="spellEnd"/>
      <w:r w:rsidRPr="001F5163">
        <w:rPr>
          <w:color w:val="002060"/>
          <w:lang w:val="es-ES_tradnl"/>
        </w:rPr>
        <w:t xml:space="preserve"> </w:t>
      </w:r>
      <w:proofErr w:type="spellStart"/>
      <w:r w:rsidRPr="001F5163">
        <w:rPr>
          <w:color w:val="002060"/>
          <w:lang w:val="es-ES_tradnl"/>
        </w:rPr>
        <w:t>represents</w:t>
      </w:r>
      <w:proofErr w:type="spellEnd"/>
      <w:r w:rsidRPr="001F5163">
        <w:rPr>
          <w:color w:val="002060"/>
          <w:lang w:val="es-ES_tradnl"/>
        </w:rPr>
        <w:t xml:space="preserve">. </w:t>
      </w:r>
      <w:proofErr w:type="spellStart"/>
      <w:r w:rsidRPr="001F5163">
        <w:rPr>
          <w:color w:val="002060"/>
          <w:lang w:val="es-ES_tradnl"/>
        </w:rPr>
        <w:t>Remember</w:t>
      </w:r>
      <w:proofErr w:type="spellEnd"/>
      <w:r w:rsidRPr="001F5163">
        <w:rPr>
          <w:color w:val="002060"/>
          <w:lang w:val="es-ES_tradnl"/>
        </w:rPr>
        <w:t xml:space="preserve"> </w:t>
      </w:r>
      <w:proofErr w:type="spellStart"/>
      <w:r w:rsidRPr="001F5163">
        <w:rPr>
          <w:color w:val="002060"/>
          <w:lang w:val="es-ES_tradnl"/>
        </w:rPr>
        <w:t>that</w:t>
      </w:r>
      <w:proofErr w:type="spellEnd"/>
      <w:r w:rsidRPr="001F5163">
        <w:rPr>
          <w:color w:val="002060"/>
          <w:lang w:val="es-ES_tradnl"/>
        </w:rPr>
        <w:t xml:space="preserve"> </w:t>
      </w:r>
      <w:proofErr w:type="spellStart"/>
      <w:r w:rsidRPr="001F5163">
        <w:rPr>
          <w:color w:val="002060"/>
          <w:lang w:val="es-ES_tradnl"/>
        </w:rPr>
        <w:t>they</w:t>
      </w:r>
      <w:proofErr w:type="spellEnd"/>
      <w:r w:rsidRPr="001F5163">
        <w:rPr>
          <w:color w:val="002060"/>
          <w:lang w:val="es-ES_tradnl"/>
        </w:rPr>
        <w:t xml:space="preserve"> </w:t>
      </w:r>
      <w:proofErr w:type="spellStart"/>
      <w:r w:rsidRPr="001F5163">
        <w:rPr>
          <w:color w:val="002060"/>
          <w:lang w:val="es-ES_tradnl"/>
        </w:rPr>
        <w:t>have</w:t>
      </w:r>
      <w:proofErr w:type="spellEnd"/>
      <w:r w:rsidRPr="001F5163">
        <w:rPr>
          <w:color w:val="002060"/>
          <w:lang w:val="es-ES_tradnl"/>
        </w:rPr>
        <w:t xml:space="preserve"> </w:t>
      </w:r>
      <w:proofErr w:type="spellStart"/>
      <w:r w:rsidRPr="001F5163">
        <w:rPr>
          <w:color w:val="002060"/>
          <w:lang w:val="es-ES_tradnl"/>
        </w:rPr>
        <w:t>to</w:t>
      </w:r>
      <w:proofErr w:type="spellEnd"/>
      <w:r w:rsidRPr="001F5163">
        <w:rPr>
          <w:color w:val="002060"/>
          <w:lang w:val="es-ES_tradnl"/>
        </w:rPr>
        <w:t xml:space="preserve"> be </w:t>
      </w:r>
      <w:proofErr w:type="spellStart"/>
      <w:r w:rsidRPr="001F5163">
        <w:rPr>
          <w:color w:val="002060"/>
          <w:lang w:val="es-ES_tradnl"/>
        </w:rPr>
        <w:t>very</w:t>
      </w:r>
      <w:proofErr w:type="spellEnd"/>
      <w:r w:rsidRPr="001F5163">
        <w:rPr>
          <w:color w:val="002060"/>
          <w:lang w:val="es-ES_tradnl"/>
        </w:rPr>
        <w:t xml:space="preserve"> </w:t>
      </w:r>
      <w:proofErr w:type="spellStart"/>
      <w:r w:rsidRPr="001F5163">
        <w:rPr>
          <w:color w:val="002060"/>
          <w:lang w:val="es-ES_tradnl"/>
        </w:rPr>
        <w:t>related</w:t>
      </w:r>
      <w:proofErr w:type="spellEnd"/>
      <w:r w:rsidRPr="001F5163">
        <w:rPr>
          <w:color w:val="002060"/>
          <w:lang w:val="es-ES_tradnl"/>
        </w:rPr>
        <w:t xml:space="preserve"> </w:t>
      </w:r>
      <w:proofErr w:type="spellStart"/>
      <w:r w:rsidRPr="001F5163">
        <w:rPr>
          <w:color w:val="002060"/>
          <w:lang w:val="es-ES_tradnl"/>
        </w:rPr>
        <w:t>to</w:t>
      </w:r>
      <w:proofErr w:type="spellEnd"/>
      <w:r w:rsidRPr="001F5163">
        <w:rPr>
          <w:color w:val="002060"/>
          <w:lang w:val="es-ES_tradnl"/>
        </w:rPr>
        <w:t xml:space="preserve"> </w:t>
      </w:r>
      <w:proofErr w:type="spellStart"/>
      <w:r w:rsidRPr="001F5163">
        <w:rPr>
          <w:color w:val="002060"/>
          <w:lang w:val="es-ES_tradnl"/>
        </w:rPr>
        <w:t>each</w:t>
      </w:r>
      <w:proofErr w:type="spellEnd"/>
      <w:r w:rsidRPr="001F5163">
        <w:rPr>
          <w:color w:val="002060"/>
          <w:lang w:val="es-ES_tradnl"/>
        </w:rPr>
        <w:t xml:space="preserve"> </w:t>
      </w:r>
      <w:proofErr w:type="spellStart"/>
      <w:r w:rsidRPr="001F5163">
        <w:rPr>
          <w:color w:val="002060"/>
          <w:lang w:val="es-ES_tradnl"/>
        </w:rPr>
        <w:t>other</w:t>
      </w:r>
      <w:proofErr w:type="spellEnd"/>
      <w:r w:rsidRPr="001F5163">
        <w:rPr>
          <w:color w:val="002060"/>
          <w:lang w:val="es-ES_tradnl"/>
        </w:rPr>
        <w:t xml:space="preserve"> </w:t>
      </w:r>
      <w:proofErr w:type="spellStart"/>
      <w:r w:rsidRPr="001F5163">
        <w:rPr>
          <w:color w:val="002060"/>
          <w:lang w:val="es-ES_tradnl"/>
        </w:rPr>
        <w:t>to</w:t>
      </w:r>
      <w:proofErr w:type="spellEnd"/>
      <w:r w:rsidRPr="001F5163">
        <w:rPr>
          <w:color w:val="002060"/>
          <w:lang w:val="es-ES_tradnl"/>
        </w:rPr>
        <w:t xml:space="preserve"> </w:t>
      </w:r>
      <w:proofErr w:type="spellStart"/>
      <w:r w:rsidRPr="001F5163">
        <w:rPr>
          <w:color w:val="002060"/>
          <w:lang w:val="es-ES_tradnl"/>
        </w:rPr>
        <w:t>group</w:t>
      </w:r>
      <w:proofErr w:type="spellEnd"/>
      <w:r w:rsidRPr="001F5163">
        <w:rPr>
          <w:color w:val="002060"/>
          <w:lang w:val="es-ES_tradnl"/>
        </w:rPr>
        <w:t xml:space="preserve"> </w:t>
      </w:r>
      <w:proofErr w:type="spellStart"/>
      <w:r w:rsidRPr="001F5163">
        <w:rPr>
          <w:color w:val="002060"/>
          <w:lang w:val="es-ES_tradnl"/>
        </w:rPr>
        <w:t>them</w:t>
      </w:r>
      <w:proofErr w:type="spellEnd"/>
      <w:r w:rsidRPr="001F5163">
        <w:rPr>
          <w:color w:val="002060"/>
          <w:lang w:val="es-ES_tradnl"/>
        </w:rPr>
        <w:t xml:space="preserve"> </w:t>
      </w:r>
      <w:proofErr w:type="spellStart"/>
      <w:r w:rsidRPr="001F5163">
        <w:rPr>
          <w:color w:val="002060"/>
          <w:lang w:val="es-ES_tradnl"/>
        </w:rPr>
        <w:t>under</w:t>
      </w:r>
      <w:proofErr w:type="spellEnd"/>
      <w:r w:rsidRPr="001F5163">
        <w:rPr>
          <w:color w:val="002060"/>
          <w:lang w:val="es-ES_tradnl"/>
        </w:rPr>
        <w:t xml:space="preserve"> </w:t>
      </w:r>
      <w:proofErr w:type="spellStart"/>
      <w:r w:rsidRPr="001F5163">
        <w:rPr>
          <w:color w:val="002060"/>
          <w:lang w:val="es-ES_tradnl"/>
        </w:rPr>
        <w:t>the</w:t>
      </w:r>
      <w:proofErr w:type="spellEnd"/>
      <w:r w:rsidRPr="001F5163">
        <w:rPr>
          <w:color w:val="002060"/>
          <w:lang w:val="es-ES_tradnl"/>
        </w:rPr>
        <w:t xml:space="preserve"> </w:t>
      </w:r>
      <w:proofErr w:type="spellStart"/>
      <w:r w:rsidRPr="001F5163">
        <w:rPr>
          <w:color w:val="002060"/>
          <w:lang w:val="es-ES_tradnl"/>
        </w:rPr>
        <w:t>same</w:t>
      </w:r>
      <w:proofErr w:type="spellEnd"/>
      <w:r w:rsidRPr="001F5163">
        <w:rPr>
          <w:color w:val="002060"/>
          <w:lang w:val="es-ES_tradnl"/>
        </w:rPr>
        <w:t xml:space="preserve"> </w:t>
      </w:r>
      <w:proofErr w:type="spellStart"/>
      <w:r w:rsidRPr="001F5163">
        <w:rPr>
          <w:color w:val="002060"/>
          <w:lang w:val="es-ES_tradnl"/>
        </w:rPr>
        <w:t>title</w:t>
      </w:r>
      <w:proofErr w:type="spellEnd"/>
      <w:r w:rsidRPr="001F5163">
        <w:rPr>
          <w:color w:val="002060"/>
          <w:lang w:val="es-ES_tradnl"/>
        </w:rPr>
        <w:t>.</w:t>
      </w:r>
      <w:r w:rsidR="00C21FEB" w:rsidRPr="000914F3">
        <w:rPr>
          <w:color w:val="002060"/>
          <w:lang w:val="es-ES_tradnl"/>
        </w:rPr>
        <w:t xml:space="preserve"> </w:t>
      </w:r>
    </w:p>
    <w:p w14:paraId="56479491" w14:textId="77777777" w:rsidR="001F5163" w:rsidRPr="000914F3" w:rsidRDefault="001F5163" w:rsidP="00C21FEB">
      <w:pPr>
        <w:rPr>
          <w:color w:val="002060"/>
          <w:lang w:val="es-ES_tradnl"/>
        </w:rPr>
      </w:pPr>
    </w:p>
    <w:tbl>
      <w:tblPr>
        <w:tblW w:w="0" w:type="auto"/>
        <w:jc w:val="center"/>
        <w:tblCellMar>
          <w:left w:w="70" w:type="dxa"/>
          <w:right w:w="70" w:type="dxa"/>
        </w:tblCellMar>
        <w:tblLook w:val="0000" w:firstRow="0" w:lastRow="0" w:firstColumn="0" w:lastColumn="0" w:noHBand="0" w:noVBand="0"/>
      </w:tblPr>
      <w:tblGrid>
        <w:gridCol w:w="4677"/>
        <w:gridCol w:w="4677"/>
      </w:tblGrid>
      <w:tr w:rsidR="00C21FEB" w:rsidRPr="00C21FEB" w14:paraId="631C7B9D" w14:textId="77777777" w:rsidTr="00B80179">
        <w:trPr>
          <w:jc w:val="center"/>
        </w:trPr>
        <w:tc>
          <w:tcPr>
            <w:tcW w:w="4677" w:type="dxa"/>
          </w:tcPr>
          <w:p w14:paraId="6B1CB0DC" w14:textId="7C83FC1E" w:rsidR="00C21FEB" w:rsidRPr="00C21FEB" w:rsidRDefault="00C21FEB" w:rsidP="00C21FEB">
            <w:pPr>
              <w:rPr>
                <w:lang w:val="es-ES_tradnl"/>
              </w:rPr>
            </w:pPr>
            <w:r w:rsidRPr="00C21FEB">
              <w:rPr>
                <w:noProof/>
                <w:lang w:val="es-ES_tradnl"/>
              </w:rPr>
              <w:drawing>
                <wp:inline distT="0" distB="0" distL="0" distR="0" wp14:anchorId="1460BFBE" wp14:editId="3A843221">
                  <wp:extent cx="2392680" cy="179832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2680" cy="1798320"/>
                          </a:xfrm>
                          <a:prstGeom prst="rect">
                            <a:avLst/>
                          </a:prstGeom>
                          <a:noFill/>
                          <a:ln>
                            <a:noFill/>
                          </a:ln>
                        </pic:spPr>
                      </pic:pic>
                    </a:graphicData>
                  </a:graphic>
                </wp:inline>
              </w:drawing>
            </w:r>
          </w:p>
        </w:tc>
        <w:tc>
          <w:tcPr>
            <w:tcW w:w="4677" w:type="dxa"/>
          </w:tcPr>
          <w:p w14:paraId="46B9DB3D" w14:textId="45729436" w:rsidR="00C21FEB" w:rsidRPr="00C21FEB" w:rsidRDefault="00C21FEB" w:rsidP="00C21FEB">
            <w:pPr>
              <w:rPr>
                <w:lang w:val="es-ES_tradnl"/>
              </w:rPr>
            </w:pPr>
            <w:r w:rsidRPr="00C21FEB">
              <w:rPr>
                <w:noProof/>
                <w:lang w:val="es-ES_tradnl"/>
              </w:rPr>
              <w:drawing>
                <wp:inline distT="0" distB="0" distL="0" distR="0" wp14:anchorId="5EA88D2D" wp14:editId="2B39049C">
                  <wp:extent cx="2392680" cy="17983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2680" cy="1798320"/>
                          </a:xfrm>
                          <a:prstGeom prst="rect">
                            <a:avLst/>
                          </a:prstGeom>
                          <a:noFill/>
                          <a:ln>
                            <a:noFill/>
                          </a:ln>
                        </pic:spPr>
                      </pic:pic>
                    </a:graphicData>
                  </a:graphic>
                </wp:inline>
              </w:drawing>
            </w:r>
          </w:p>
        </w:tc>
      </w:tr>
      <w:tr w:rsidR="00C21FEB" w:rsidRPr="00C21FEB" w14:paraId="4DBB4D8F" w14:textId="77777777" w:rsidTr="00B80179">
        <w:trPr>
          <w:cantSplit/>
          <w:trHeight w:val="540"/>
          <w:jc w:val="center"/>
        </w:trPr>
        <w:tc>
          <w:tcPr>
            <w:tcW w:w="4677" w:type="dxa"/>
            <w:tcBorders>
              <w:bottom w:val="nil"/>
            </w:tcBorders>
            <w:vAlign w:val="center"/>
          </w:tcPr>
          <w:p w14:paraId="56BF28AD" w14:textId="77777777" w:rsidR="00C21FEB" w:rsidRPr="00C21FEB" w:rsidRDefault="00C21FEB" w:rsidP="00C21FEB">
            <w:pPr>
              <w:rPr>
                <w:lang w:val="es-ES_tradnl"/>
              </w:rPr>
            </w:pPr>
            <w:r w:rsidRPr="00C21FEB">
              <w:rPr>
                <w:lang w:val="es-ES_tradnl"/>
              </w:rPr>
              <w:t xml:space="preserve">a) </w:t>
            </w:r>
            <w:proofErr w:type="spellStart"/>
            <w:r w:rsidRPr="00C21FEB">
              <w:rPr>
                <w:lang w:val="es-ES_tradnl"/>
              </w:rPr>
              <w:t>Subamortiguado</w:t>
            </w:r>
            <w:proofErr w:type="spellEnd"/>
          </w:p>
        </w:tc>
        <w:tc>
          <w:tcPr>
            <w:tcW w:w="4677" w:type="dxa"/>
            <w:tcBorders>
              <w:bottom w:val="nil"/>
            </w:tcBorders>
            <w:vAlign w:val="center"/>
          </w:tcPr>
          <w:p w14:paraId="7E884B3D" w14:textId="77777777" w:rsidR="00C21FEB" w:rsidRPr="00C21FEB" w:rsidRDefault="00C21FEB" w:rsidP="00C21FEB">
            <w:pPr>
              <w:rPr>
                <w:lang w:val="es-ES_tradnl"/>
              </w:rPr>
            </w:pPr>
            <w:r w:rsidRPr="00C21FEB">
              <w:rPr>
                <w:lang w:val="es-ES_tradnl"/>
              </w:rPr>
              <w:t xml:space="preserve">b) </w:t>
            </w:r>
            <w:proofErr w:type="spellStart"/>
            <w:r w:rsidRPr="00C21FEB">
              <w:rPr>
                <w:lang w:val="es-ES_tradnl"/>
              </w:rPr>
              <w:t>Sobreamortiguado</w:t>
            </w:r>
            <w:proofErr w:type="spellEnd"/>
          </w:p>
        </w:tc>
      </w:tr>
      <w:tr w:rsidR="00C21FEB" w:rsidRPr="00C21FEB" w14:paraId="4FA9DBB6" w14:textId="77777777" w:rsidTr="00B80179">
        <w:trPr>
          <w:cantSplit/>
          <w:jc w:val="center"/>
        </w:trPr>
        <w:tc>
          <w:tcPr>
            <w:tcW w:w="9354" w:type="dxa"/>
            <w:gridSpan w:val="2"/>
          </w:tcPr>
          <w:p w14:paraId="259B3E18" w14:textId="77777777" w:rsidR="00C21FEB" w:rsidRPr="00C21FEB" w:rsidRDefault="00C21FEB" w:rsidP="009E4D61">
            <w:pPr>
              <w:pStyle w:val="Descripcin0"/>
              <w:rPr>
                <w:lang w:val="es-ES_tradnl"/>
              </w:rPr>
            </w:pPr>
            <w:r w:rsidRPr="00C21FEB">
              <w:rPr>
                <w:lang w:val="es-ES_tradnl"/>
              </w:rPr>
              <w:t>Figura 2.2. Respuesta ante entrada en escalón</w:t>
            </w:r>
          </w:p>
        </w:tc>
      </w:tr>
    </w:tbl>
    <w:p w14:paraId="4AC73054" w14:textId="77777777" w:rsidR="00C21FEB" w:rsidRPr="00C21FEB" w:rsidRDefault="00C21FEB" w:rsidP="00C21FEB">
      <w:pPr>
        <w:rPr>
          <w:lang w:val="es-ES_tradnl"/>
        </w:rPr>
      </w:pPr>
    </w:p>
    <w:p w14:paraId="097682C0" w14:textId="1BBACAA5" w:rsidR="00C21FEB" w:rsidRPr="000914F3" w:rsidRDefault="00C21FEB" w:rsidP="00C21FEB">
      <w:pPr>
        <w:pStyle w:val="11"/>
        <w:rPr>
          <w:color w:val="002060"/>
        </w:rPr>
      </w:pPr>
      <w:bookmarkStart w:id="2" w:name="_Toc390097420"/>
      <w:r w:rsidRPr="000914F3">
        <w:rPr>
          <w:color w:val="002060"/>
        </w:rPr>
        <w:t>Tabl</w:t>
      </w:r>
      <w:r w:rsidR="001F5163">
        <w:rPr>
          <w:color w:val="002060"/>
        </w:rPr>
        <w:t>e</w:t>
      </w:r>
      <w:r w:rsidRPr="000914F3">
        <w:rPr>
          <w:color w:val="002060"/>
        </w:rPr>
        <w:t>s</w:t>
      </w:r>
      <w:bookmarkEnd w:id="2"/>
    </w:p>
    <w:p w14:paraId="54004F50" w14:textId="77777777" w:rsidR="001F5163" w:rsidRPr="001F5163" w:rsidRDefault="001F5163" w:rsidP="001F5163">
      <w:pPr>
        <w:rPr>
          <w:color w:val="002060"/>
          <w:lang w:val="es-ES_tradnl"/>
        </w:rPr>
      </w:pPr>
      <w:proofErr w:type="spellStart"/>
      <w:r w:rsidRPr="001F5163">
        <w:rPr>
          <w:color w:val="002060"/>
          <w:lang w:val="es-ES_tradnl"/>
        </w:rPr>
        <w:t>The</w:t>
      </w:r>
      <w:proofErr w:type="spellEnd"/>
      <w:r w:rsidRPr="001F5163">
        <w:rPr>
          <w:color w:val="002060"/>
          <w:lang w:val="es-ES_tradnl"/>
        </w:rPr>
        <w:t xml:space="preserve"> tables </w:t>
      </w:r>
      <w:proofErr w:type="spellStart"/>
      <w:r w:rsidRPr="001F5163">
        <w:rPr>
          <w:color w:val="002060"/>
          <w:lang w:val="es-ES_tradnl"/>
        </w:rPr>
        <w:t>will</w:t>
      </w:r>
      <w:proofErr w:type="spellEnd"/>
      <w:r w:rsidRPr="001F5163">
        <w:rPr>
          <w:color w:val="002060"/>
          <w:lang w:val="es-ES_tradnl"/>
        </w:rPr>
        <w:t xml:space="preserve"> </w:t>
      </w:r>
      <w:proofErr w:type="spellStart"/>
      <w:r w:rsidRPr="001F5163">
        <w:rPr>
          <w:color w:val="002060"/>
          <w:lang w:val="es-ES_tradnl"/>
        </w:rPr>
        <w:t>also</w:t>
      </w:r>
      <w:proofErr w:type="spellEnd"/>
      <w:r w:rsidRPr="001F5163">
        <w:rPr>
          <w:color w:val="002060"/>
          <w:lang w:val="es-ES_tradnl"/>
        </w:rPr>
        <w:t xml:space="preserve"> be </w:t>
      </w:r>
      <w:proofErr w:type="spellStart"/>
      <w:r w:rsidRPr="001F5163">
        <w:rPr>
          <w:color w:val="002060"/>
          <w:lang w:val="es-ES_tradnl"/>
        </w:rPr>
        <w:t>numbered</w:t>
      </w:r>
      <w:proofErr w:type="spellEnd"/>
      <w:r w:rsidRPr="001F5163">
        <w:rPr>
          <w:color w:val="002060"/>
          <w:lang w:val="es-ES_tradnl"/>
        </w:rPr>
        <w:t xml:space="preserve"> </w:t>
      </w:r>
      <w:proofErr w:type="spellStart"/>
      <w:r w:rsidRPr="001F5163">
        <w:rPr>
          <w:color w:val="002060"/>
          <w:lang w:val="es-ES_tradnl"/>
        </w:rPr>
        <w:t>with</w:t>
      </w:r>
      <w:proofErr w:type="spellEnd"/>
      <w:r w:rsidRPr="001F5163">
        <w:rPr>
          <w:color w:val="002060"/>
          <w:lang w:val="es-ES_tradnl"/>
        </w:rPr>
        <w:t xml:space="preserve"> </w:t>
      </w:r>
      <w:proofErr w:type="spellStart"/>
      <w:r w:rsidRPr="001F5163">
        <w:rPr>
          <w:color w:val="002060"/>
          <w:lang w:val="es-ES_tradnl"/>
        </w:rPr>
        <w:t>the</w:t>
      </w:r>
      <w:proofErr w:type="spellEnd"/>
      <w:r w:rsidRPr="001F5163">
        <w:rPr>
          <w:color w:val="002060"/>
          <w:lang w:val="es-ES_tradnl"/>
        </w:rPr>
        <w:t xml:space="preserve"> </w:t>
      </w:r>
      <w:proofErr w:type="spellStart"/>
      <w:r w:rsidRPr="001F5163">
        <w:rPr>
          <w:color w:val="002060"/>
          <w:lang w:val="es-ES_tradnl"/>
        </w:rPr>
        <w:t>chapter</w:t>
      </w:r>
      <w:proofErr w:type="spellEnd"/>
      <w:r w:rsidRPr="001F5163">
        <w:rPr>
          <w:color w:val="002060"/>
          <w:lang w:val="es-ES_tradnl"/>
        </w:rPr>
        <w:t xml:space="preserve"> </w:t>
      </w:r>
      <w:proofErr w:type="spellStart"/>
      <w:r w:rsidRPr="001F5163">
        <w:rPr>
          <w:color w:val="002060"/>
          <w:lang w:val="es-ES_tradnl"/>
        </w:rPr>
        <w:t>number</w:t>
      </w:r>
      <w:proofErr w:type="spellEnd"/>
      <w:r w:rsidRPr="001F5163">
        <w:rPr>
          <w:color w:val="002060"/>
          <w:lang w:val="es-ES_tradnl"/>
        </w:rPr>
        <w:t xml:space="preserve"> </w:t>
      </w:r>
      <w:proofErr w:type="spellStart"/>
      <w:r w:rsidRPr="001F5163">
        <w:rPr>
          <w:color w:val="002060"/>
          <w:lang w:val="es-ES_tradnl"/>
        </w:rPr>
        <w:t>followed</w:t>
      </w:r>
      <w:proofErr w:type="spellEnd"/>
      <w:r w:rsidRPr="001F5163">
        <w:rPr>
          <w:color w:val="002060"/>
          <w:lang w:val="es-ES_tradnl"/>
        </w:rPr>
        <w:t xml:space="preserve"> </w:t>
      </w:r>
      <w:proofErr w:type="spellStart"/>
      <w:r w:rsidRPr="001F5163">
        <w:rPr>
          <w:color w:val="002060"/>
          <w:lang w:val="es-ES_tradnl"/>
        </w:rPr>
        <w:t>by</w:t>
      </w:r>
      <w:proofErr w:type="spellEnd"/>
      <w:r w:rsidRPr="001F5163">
        <w:rPr>
          <w:color w:val="002060"/>
          <w:lang w:val="es-ES_tradnl"/>
        </w:rPr>
        <w:t xml:space="preserve"> </w:t>
      </w:r>
      <w:proofErr w:type="spellStart"/>
      <w:r w:rsidRPr="001F5163">
        <w:rPr>
          <w:color w:val="002060"/>
          <w:lang w:val="es-ES_tradnl"/>
        </w:rPr>
        <w:t>the</w:t>
      </w:r>
      <w:proofErr w:type="spellEnd"/>
      <w:r w:rsidRPr="001F5163">
        <w:rPr>
          <w:color w:val="002060"/>
          <w:lang w:val="es-ES_tradnl"/>
        </w:rPr>
        <w:t xml:space="preserve"> table </w:t>
      </w:r>
      <w:proofErr w:type="spellStart"/>
      <w:r w:rsidRPr="001F5163">
        <w:rPr>
          <w:color w:val="002060"/>
          <w:lang w:val="es-ES_tradnl"/>
        </w:rPr>
        <w:t>number</w:t>
      </w:r>
      <w:proofErr w:type="spellEnd"/>
      <w:r w:rsidRPr="001F5163">
        <w:rPr>
          <w:color w:val="002060"/>
          <w:lang w:val="es-ES_tradnl"/>
        </w:rPr>
        <w:t xml:space="preserve"> in </w:t>
      </w:r>
      <w:proofErr w:type="spellStart"/>
      <w:r w:rsidRPr="001F5163">
        <w:rPr>
          <w:color w:val="002060"/>
          <w:lang w:val="es-ES_tradnl"/>
        </w:rPr>
        <w:t>increasing</w:t>
      </w:r>
      <w:proofErr w:type="spellEnd"/>
      <w:r w:rsidRPr="001F5163">
        <w:rPr>
          <w:color w:val="002060"/>
          <w:lang w:val="es-ES_tradnl"/>
        </w:rPr>
        <w:t xml:space="preserve"> </w:t>
      </w:r>
      <w:proofErr w:type="spellStart"/>
      <w:r w:rsidRPr="001F5163">
        <w:rPr>
          <w:color w:val="002060"/>
          <w:lang w:val="es-ES_tradnl"/>
        </w:rPr>
        <w:t>order</w:t>
      </w:r>
      <w:proofErr w:type="spellEnd"/>
      <w:r w:rsidRPr="001F5163">
        <w:rPr>
          <w:color w:val="002060"/>
          <w:lang w:val="es-ES_tradnl"/>
        </w:rPr>
        <w:t xml:space="preserve">. </w:t>
      </w:r>
      <w:proofErr w:type="spellStart"/>
      <w:r w:rsidRPr="001F5163">
        <w:rPr>
          <w:color w:val="002060"/>
          <w:lang w:val="es-ES_tradnl"/>
        </w:rPr>
        <w:t>The</w:t>
      </w:r>
      <w:proofErr w:type="spellEnd"/>
      <w:r w:rsidRPr="001F5163">
        <w:rPr>
          <w:color w:val="002060"/>
          <w:lang w:val="es-ES_tradnl"/>
        </w:rPr>
        <w:t xml:space="preserve"> </w:t>
      </w:r>
      <w:proofErr w:type="spellStart"/>
      <w:r w:rsidRPr="001F5163">
        <w:rPr>
          <w:color w:val="002060"/>
          <w:lang w:val="es-ES_tradnl"/>
        </w:rPr>
        <w:t>title</w:t>
      </w:r>
      <w:proofErr w:type="spellEnd"/>
      <w:r w:rsidRPr="001F5163">
        <w:rPr>
          <w:color w:val="002060"/>
          <w:lang w:val="es-ES_tradnl"/>
        </w:rPr>
        <w:t xml:space="preserve"> </w:t>
      </w:r>
      <w:proofErr w:type="spellStart"/>
      <w:r w:rsidRPr="001F5163">
        <w:rPr>
          <w:color w:val="002060"/>
          <w:lang w:val="es-ES_tradnl"/>
        </w:rPr>
        <w:t>will</w:t>
      </w:r>
      <w:proofErr w:type="spellEnd"/>
      <w:r w:rsidRPr="001F5163">
        <w:rPr>
          <w:color w:val="002060"/>
          <w:lang w:val="es-ES_tradnl"/>
        </w:rPr>
        <w:t xml:space="preserve"> be </w:t>
      </w:r>
      <w:proofErr w:type="spellStart"/>
      <w:r w:rsidRPr="001F5163">
        <w:rPr>
          <w:color w:val="002060"/>
          <w:lang w:val="es-ES_tradnl"/>
        </w:rPr>
        <w:t>centered</w:t>
      </w:r>
      <w:proofErr w:type="spellEnd"/>
      <w:r w:rsidRPr="001F5163">
        <w:rPr>
          <w:color w:val="002060"/>
          <w:lang w:val="es-ES_tradnl"/>
        </w:rPr>
        <w:t xml:space="preserve"> and at </w:t>
      </w:r>
      <w:proofErr w:type="spellStart"/>
      <w:r w:rsidRPr="001F5163">
        <w:rPr>
          <w:color w:val="002060"/>
          <w:lang w:val="es-ES_tradnl"/>
        </w:rPr>
        <w:t>the</w:t>
      </w:r>
      <w:proofErr w:type="spellEnd"/>
      <w:r w:rsidRPr="001F5163">
        <w:rPr>
          <w:color w:val="002060"/>
          <w:lang w:val="es-ES_tradnl"/>
        </w:rPr>
        <w:t xml:space="preserve"> top </w:t>
      </w:r>
      <w:proofErr w:type="spellStart"/>
      <w:r w:rsidRPr="001F5163">
        <w:rPr>
          <w:color w:val="002060"/>
          <w:lang w:val="es-ES_tradnl"/>
        </w:rPr>
        <w:t>of</w:t>
      </w:r>
      <w:proofErr w:type="spellEnd"/>
      <w:r w:rsidRPr="001F5163">
        <w:rPr>
          <w:color w:val="002060"/>
          <w:lang w:val="es-ES_tradnl"/>
        </w:rPr>
        <w:t xml:space="preserve"> </w:t>
      </w:r>
      <w:proofErr w:type="spellStart"/>
      <w:r w:rsidRPr="001F5163">
        <w:rPr>
          <w:color w:val="002060"/>
          <w:lang w:val="es-ES_tradnl"/>
        </w:rPr>
        <w:t>the</w:t>
      </w:r>
      <w:proofErr w:type="spellEnd"/>
      <w:r w:rsidRPr="001F5163">
        <w:rPr>
          <w:color w:val="002060"/>
          <w:lang w:val="es-ES_tradnl"/>
        </w:rPr>
        <w:t xml:space="preserve"> table.</w:t>
      </w:r>
    </w:p>
    <w:p w14:paraId="2D70FB54" w14:textId="77777777" w:rsidR="001F5163" w:rsidRDefault="001F5163" w:rsidP="001F5163">
      <w:pPr>
        <w:rPr>
          <w:color w:val="002060"/>
          <w:lang w:val="es-ES_tradnl"/>
        </w:rPr>
      </w:pPr>
      <w:proofErr w:type="spellStart"/>
      <w:r w:rsidRPr="001F5163">
        <w:rPr>
          <w:color w:val="002060"/>
          <w:lang w:val="es-ES_tradnl"/>
        </w:rPr>
        <w:t>It</w:t>
      </w:r>
      <w:proofErr w:type="spellEnd"/>
      <w:r w:rsidRPr="001F5163">
        <w:rPr>
          <w:color w:val="002060"/>
          <w:lang w:val="es-ES_tradnl"/>
        </w:rPr>
        <w:t xml:space="preserve"> </w:t>
      </w:r>
      <w:proofErr w:type="spellStart"/>
      <w:r w:rsidRPr="001F5163">
        <w:rPr>
          <w:color w:val="002060"/>
          <w:lang w:val="es-ES_tradnl"/>
        </w:rPr>
        <w:t>is</w:t>
      </w:r>
      <w:proofErr w:type="spellEnd"/>
      <w:r w:rsidRPr="001F5163">
        <w:rPr>
          <w:color w:val="002060"/>
          <w:lang w:val="es-ES_tradnl"/>
        </w:rPr>
        <w:t xml:space="preserve"> </w:t>
      </w:r>
      <w:proofErr w:type="spellStart"/>
      <w:r w:rsidRPr="001F5163">
        <w:rPr>
          <w:color w:val="002060"/>
          <w:lang w:val="es-ES_tradnl"/>
        </w:rPr>
        <w:t>recommended</w:t>
      </w:r>
      <w:proofErr w:type="spellEnd"/>
      <w:r w:rsidRPr="001F5163">
        <w:rPr>
          <w:color w:val="002060"/>
          <w:lang w:val="es-ES_tradnl"/>
        </w:rPr>
        <w:t xml:space="preserve"> </w:t>
      </w:r>
      <w:proofErr w:type="spellStart"/>
      <w:r w:rsidRPr="001F5163">
        <w:rPr>
          <w:color w:val="002060"/>
          <w:lang w:val="es-ES_tradnl"/>
        </w:rPr>
        <w:t>that</w:t>
      </w:r>
      <w:proofErr w:type="spellEnd"/>
      <w:r w:rsidRPr="001F5163">
        <w:rPr>
          <w:color w:val="002060"/>
          <w:lang w:val="es-ES_tradnl"/>
        </w:rPr>
        <w:t xml:space="preserve"> </w:t>
      </w:r>
      <w:proofErr w:type="spellStart"/>
      <w:r w:rsidRPr="001F5163">
        <w:rPr>
          <w:color w:val="002060"/>
          <w:lang w:val="es-ES_tradnl"/>
        </w:rPr>
        <w:t>the</w:t>
      </w:r>
      <w:proofErr w:type="spellEnd"/>
      <w:r w:rsidRPr="001F5163">
        <w:rPr>
          <w:color w:val="002060"/>
          <w:lang w:val="es-ES_tradnl"/>
        </w:rPr>
        <w:t xml:space="preserve"> tables </w:t>
      </w:r>
      <w:proofErr w:type="spellStart"/>
      <w:r w:rsidRPr="001F5163">
        <w:rPr>
          <w:color w:val="002060"/>
          <w:lang w:val="es-ES_tradnl"/>
        </w:rPr>
        <w:t>have</w:t>
      </w:r>
      <w:proofErr w:type="spellEnd"/>
      <w:r w:rsidRPr="001F5163">
        <w:rPr>
          <w:color w:val="002060"/>
          <w:lang w:val="es-ES_tradnl"/>
        </w:rPr>
        <w:t xml:space="preserve"> concise and </w:t>
      </w:r>
      <w:proofErr w:type="spellStart"/>
      <w:r w:rsidRPr="001F5163">
        <w:rPr>
          <w:color w:val="002060"/>
          <w:lang w:val="es-ES_tradnl"/>
        </w:rPr>
        <w:t>well-structured</w:t>
      </w:r>
      <w:proofErr w:type="spellEnd"/>
      <w:r w:rsidRPr="001F5163">
        <w:rPr>
          <w:color w:val="002060"/>
          <w:lang w:val="es-ES_tradnl"/>
        </w:rPr>
        <w:t xml:space="preserve"> </w:t>
      </w:r>
      <w:proofErr w:type="spellStart"/>
      <w:r w:rsidRPr="001F5163">
        <w:rPr>
          <w:color w:val="002060"/>
          <w:lang w:val="es-ES_tradnl"/>
        </w:rPr>
        <w:t>information</w:t>
      </w:r>
      <w:proofErr w:type="spellEnd"/>
      <w:r w:rsidRPr="001F5163">
        <w:rPr>
          <w:color w:val="002060"/>
          <w:lang w:val="es-ES_tradnl"/>
        </w:rPr>
        <w:t xml:space="preserve">. Use </w:t>
      </w:r>
      <w:proofErr w:type="spellStart"/>
      <w:r w:rsidRPr="001F5163">
        <w:rPr>
          <w:color w:val="002060"/>
          <w:lang w:val="es-ES_tradnl"/>
        </w:rPr>
        <w:t>the</w:t>
      </w:r>
      <w:proofErr w:type="spellEnd"/>
      <w:r w:rsidRPr="001F5163">
        <w:rPr>
          <w:color w:val="002060"/>
          <w:lang w:val="es-ES_tradnl"/>
        </w:rPr>
        <w:t xml:space="preserve"> </w:t>
      </w:r>
      <w:proofErr w:type="spellStart"/>
      <w:r w:rsidRPr="001F5163">
        <w:rPr>
          <w:color w:val="002060"/>
          <w:lang w:val="es-ES_tradnl"/>
        </w:rPr>
        <w:t>following</w:t>
      </w:r>
      <w:proofErr w:type="spellEnd"/>
      <w:r w:rsidRPr="001F5163">
        <w:rPr>
          <w:color w:val="002060"/>
          <w:lang w:val="es-ES_tradnl"/>
        </w:rPr>
        <w:t xml:space="preserve"> </w:t>
      </w:r>
      <w:proofErr w:type="spellStart"/>
      <w:r w:rsidRPr="001F5163">
        <w:rPr>
          <w:color w:val="002060"/>
          <w:lang w:val="es-ES_tradnl"/>
        </w:rPr>
        <w:t>example</w:t>
      </w:r>
      <w:proofErr w:type="spellEnd"/>
      <w:r w:rsidRPr="001F5163">
        <w:rPr>
          <w:color w:val="002060"/>
          <w:lang w:val="es-ES_tradnl"/>
        </w:rPr>
        <w:t xml:space="preserve"> </w:t>
      </w:r>
      <w:proofErr w:type="spellStart"/>
      <w:r w:rsidRPr="001F5163">
        <w:rPr>
          <w:color w:val="002060"/>
          <w:lang w:val="es-ES_tradnl"/>
        </w:rPr>
        <w:t>to</w:t>
      </w:r>
      <w:proofErr w:type="spellEnd"/>
      <w:r w:rsidRPr="001F5163">
        <w:rPr>
          <w:color w:val="002060"/>
          <w:lang w:val="es-ES_tradnl"/>
        </w:rPr>
        <w:t xml:space="preserve"> </w:t>
      </w:r>
      <w:proofErr w:type="spellStart"/>
      <w:r w:rsidRPr="001F5163">
        <w:rPr>
          <w:color w:val="002060"/>
          <w:lang w:val="es-ES_tradnl"/>
        </w:rPr>
        <w:t>illustrate</w:t>
      </w:r>
      <w:proofErr w:type="spellEnd"/>
      <w:r w:rsidRPr="001F5163">
        <w:rPr>
          <w:color w:val="002060"/>
          <w:lang w:val="es-ES_tradnl"/>
        </w:rPr>
        <w:t xml:space="preserve"> </w:t>
      </w:r>
      <w:proofErr w:type="spellStart"/>
      <w:r w:rsidRPr="001F5163">
        <w:rPr>
          <w:color w:val="002060"/>
          <w:lang w:val="es-ES_tradnl"/>
        </w:rPr>
        <w:t>the</w:t>
      </w:r>
      <w:proofErr w:type="spellEnd"/>
      <w:r w:rsidRPr="001F5163">
        <w:rPr>
          <w:color w:val="002060"/>
          <w:lang w:val="es-ES_tradnl"/>
        </w:rPr>
        <w:t xml:space="preserve"> </w:t>
      </w:r>
      <w:proofErr w:type="spellStart"/>
      <w:r w:rsidRPr="001F5163">
        <w:rPr>
          <w:color w:val="002060"/>
          <w:lang w:val="es-ES_tradnl"/>
        </w:rPr>
        <w:t>format</w:t>
      </w:r>
      <w:proofErr w:type="spellEnd"/>
      <w:r w:rsidRPr="001F5163">
        <w:rPr>
          <w:color w:val="002060"/>
          <w:lang w:val="es-ES_tradnl"/>
        </w:rPr>
        <w:t xml:space="preserve"> </w:t>
      </w:r>
      <w:proofErr w:type="spellStart"/>
      <w:r w:rsidRPr="001F5163">
        <w:rPr>
          <w:color w:val="002060"/>
          <w:lang w:val="es-ES_tradnl"/>
        </w:rPr>
        <w:t>of</w:t>
      </w:r>
      <w:proofErr w:type="spellEnd"/>
      <w:r w:rsidRPr="001F5163">
        <w:rPr>
          <w:color w:val="002060"/>
          <w:lang w:val="es-ES_tradnl"/>
        </w:rPr>
        <w:t xml:space="preserve"> </w:t>
      </w:r>
      <w:proofErr w:type="spellStart"/>
      <w:r w:rsidRPr="001F5163">
        <w:rPr>
          <w:color w:val="002060"/>
          <w:lang w:val="es-ES_tradnl"/>
        </w:rPr>
        <w:t>the</w:t>
      </w:r>
      <w:proofErr w:type="spellEnd"/>
      <w:r w:rsidRPr="001F5163">
        <w:rPr>
          <w:color w:val="002060"/>
          <w:lang w:val="es-ES_tradnl"/>
        </w:rPr>
        <w:t xml:space="preserve"> figures:</w:t>
      </w:r>
    </w:p>
    <w:p w14:paraId="39F91F20" w14:textId="62667E3C" w:rsidR="00C21FEB" w:rsidRPr="000914F3" w:rsidRDefault="00C21FEB" w:rsidP="00C21FEB">
      <w:pPr>
        <w:rPr>
          <w:color w:val="002060"/>
          <w:lang w:val="es-ES_tradnl"/>
        </w:rPr>
      </w:pPr>
    </w:p>
    <w:tbl>
      <w:tblPr>
        <w:tblW w:w="0" w:type="auto"/>
        <w:tblCellMar>
          <w:left w:w="70" w:type="dxa"/>
          <w:right w:w="70" w:type="dxa"/>
        </w:tblCellMar>
        <w:tblLook w:val="0000" w:firstRow="0" w:lastRow="0" w:firstColumn="0" w:lastColumn="0" w:noHBand="0" w:noVBand="0"/>
      </w:tblPr>
      <w:tblGrid>
        <w:gridCol w:w="3118"/>
        <w:gridCol w:w="3118"/>
        <w:gridCol w:w="3118"/>
      </w:tblGrid>
      <w:tr w:rsidR="00C21FEB" w:rsidRPr="00C21FEB" w14:paraId="4EF4FF3A" w14:textId="77777777" w:rsidTr="00B80179">
        <w:trPr>
          <w:cantSplit/>
        </w:trPr>
        <w:tc>
          <w:tcPr>
            <w:tcW w:w="9354" w:type="dxa"/>
            <w:gridSpan w:val="3"/>
            <w:tcBorders>
              <w:bottom w:val="single" w:sz="4" w:space="0" w:color="auto"/>
            </w:tcBorders>
            <w:vAlign w:val="center"/>
          </w:tcPr>
          <w:p w14:paraId="1F85114A" w14:textId="226006A7" w:rsidR="00C21FEB" w:rsidRPr="00C21FEB" w:rsidRDefault="00C21FEB" w:rsidP="00B80179">
            <w:pPr>
              <w:pStyle w:val="Descripcin0"/>
              <w:rPr>
                <w:lang w:val="es-ES_tradnl"/>
              </w:rPr>
            </w:pPr>
            <w:r w:rsidRPr="00C21FEB">
              <w:rPr>
                <w:lang w:val="es-ES_tradnl"/>
              </w:rPr>
              <w:t>Tabl</w:t>
            </w:r>
            <w:r w:rsidR="001F5163">
              <w:rPr>
                <w:lang w:val="es-ES_tradnl"/>
              </w:rPr>
              <w:t>e</w:t>
            </w:r>
            <w:r w:rsidRPr="00C21FEB">
              <w:rPr>
                <w:lang w:val="es-ES_tradnl"/>
              </w:rPr>
              <w:t xml:space="preserve"> 2.1. Principales valores</w:t>
            </w:r>
          </w:p>
        </w:tc>
      </w:tr>
      <w:tr w:rsidR="000914F3" w:rsidRPr="000914F3" w14:paraId="17509A8E" w14:textId="77777777" w:rsidTr="00C977DA">
        <w:trPr>
          <w:trHeight w:val="454"/>
        </w:trPr>
        <w:tc>
          <w:tcPr>
            <w:tcW w:w="3118" w:type="dxa"/>
            <w:tcBorders>
              <w:top w:val="single" w:sz="4" w:space="0" w:color="auto"/>
              <w:left w:val="single" w:sz="4" w:space="0" w:color="auto"/>
              <w:bottom w:val="single" w:sz="4" w:space="0" w:color="auto"/>
              <w:right w:val="single" w:sz="4" w:space="0" w:color="auto"/>
            </w:tcBorders>
            <w:vAlign w:val="center"/>
          </w:tcPr>
          <w:p w14:paraId="27F02884" w14:textId="77777777" w:rsidR="00C21FEB" w:rsidRPr="000914F3" w:rsidRDefault="00C21FEB" w:rsidP="00C977DA">
            <w:pPr>
              <w:spacing w:after="0" w:line="240" w:lineRule="auto"/>
              <w:jc w:val="center"/>
              <w:rPr>
                <w:color w:val="002060"/>
                <w:lang w:val="es-ES_tradnl"/>
              </w:rPr>
            </w:pPr>
            <w:r w:rsidRPr="000914F3">
              <w:rPr>
                <w:color w:val="002060"/>
                <w:lang w:val="es-ES_tradnl"/>
              </w:rPr>
              <w:t>Potencia</w:t>
            </w:r>
          </w:p>
        </w:tc>
        <w:tc>
          <w:tcPr>
            <w:tcW w:w="3118" w:type="dxa"/>
            <w:tcBorders>
              <w:top w:val="single" w:sz="4" w:space="0" w:color="auto"/>
              <w:left w:val="single" w:sz="4" w:space="0" w:color="auto"/>
              <w:bottom w:val="single" w:sz="4" w:space="0" w:color="auto"/>
              <w:right w:val="single" w:sz="4" w:space="0" w:color="auto"/>
            </w:tcBorders>
            <w:vAlign w:val="center"/>
          </w:tcPr>
          <w:p w14:paraId="434F1EA1" w14:textId="77777777" w:rsidR="00C21FEB" w:rsidRPr="000914F3" w:rsidRDefault="00C21FEB" w:rsidP="00C977DA">
            <w:pPr>
              <w:spacing w:after="0" w:line="240" w:lineRule="auto"/>
              <w:jc w:val="center"/>
              <w:rPr>
                <w:color w:val="002060"/>
                <w:lang w:val="es-ES_tradnl"/>
              </w:rPr>
            </w:pPr>
            <w:r w:rsidRPr="000914F3">
              <w:rPr>
                <w:color w:val="002060"/>
                <w:lang w:val="es-ES_tradnl"/>
              </w:rPr>
              <w:t>1.2</w:t>
            </w:r>
          </w:p>
        </w:tc>
        <w:tc>
          <w:tcPr>
            <w:tcW w:w="3118" w:type="dxa"/>
            <w:tcBorders>
              <w:top w:val="single" w:sz="4" w:space="0" w:color="auto"/>
              <w:left w:val="single" w:sz="4" w:space="0" w:color="auto"/>
              <w:bottom w:val="single" w:sz="4" w:space="0" w:color="auto"/>
              <w:right w:val="single" w:sz="4" w:space="0" w:color="auto"/>
            </w:tcBorders>
            <w:vAlign w:val="center"/>
          </w:tcPr>
          <w:p w14:paraId="4D56D5B0" w14:textId="77777777" w:rsidR="00C21FEB" w:rsidRPr="000914F3" w:rsidRDefault="00C21FEB" w:rsidP="00C977DA">
            <w:pPr>
              <w:spacing w:after="0" w:line="240" w:lineRule="auto"/>
              <w:jc w:val="center"/>
              <w:rPr>
                <w:color w:val="002060"/>
                <w:lang w:val="es-ES_tradnl"/>
              </w:rPr>
            </w:pPr>
            <w:r w:rsidRPr="000914F3">
              <w:rPr>
                <w:color w:val="002060"/>
                <w:lang w:val="es-ES_tradnl"/>
              </w:rPr>
              <w:t>MW</w:t>
            </w:r>
          </w:p>
        </w:tc>
      </w:tr>
      <w:tr w:rsidR="000914F3" w:rsidRPr="000914F3" w14:paraId="67E6360E" w14:textId="77777777" w:rsidTr="00C977DA">
        <w:trPr>
          <w:trHeight w:val="454"/>
        </w:trPr>
        <w:tc>
          <w:tcPr>
            <w:tcW w:w="3118" w:type="dxa"/>
            <w:tcBorders>
              <w:top w:val="single" w:sz="4" w:space="0" w:color="auto"/>
              <w:left w:val="single" w:sz="4" w:space="0" w:color="auto"/>
              <w:bottom w:val="single" w:sz="4" w:space="0" w:color="auto"/>
              <w:right w:val="single" w:sz="4" w:space="0" w:color="auto"/>
            </w:tcBorders>
            <w:vAlign w:val="center"/>
          </w:tcPr>
          <w:p w14:paraId="0A45F65B" w14:textId="77777777" w:rsidR="00C21FEB" w:rsidRPr="000914F3" w:rsidRDefault="00C21FEB" w:rsidP="00C977DA">
            <w:pPr>
              <w:spacing w:after="0" w:line="240" w:lineRule="auto"/>
              <w:jc w:val="center"/>
              <w:rPr>
                <w:color w:val="002060"/>
                <w:lang w:val="es-ES_tradnl"/>
              </w:rPr>
            </w:pPr>
            <w:r w:rsidRPr="000914F3">
              <w:rPr>
                <w:color w:val="002060"/>
                <w:lang w:val="es-ES_tradnl"/>
              </w:rPr>
              <w:t>Velocidad</w:t>
            </w:r>
          </w:p>
        </w:tc>
        <w:tc>
          <w:tcPr>
            <w:tcW w:w="3118" w:type="dxa"/>
            <w:tcBorders>
              <w:top w:val="single" w:sz="4" w:space="0" w:color="auto"/>
              <w:left w:val="single" w:sz="4" w:space="0" w:color="auto"/>
              <w:bottom w:val="single" w:sz="4" w:space="0" w:color="auto"/>
              <w:right w:val="single" w:sz="4" w:space="0" w:color="auto"/>
            </w:tcBorders>
            <w:vAlign w:val="center"/>
          </w:tcPr>
          <w:p w14:paraId="3908C073" w14:textId="77777777" w:rsidR="00C21FEB" w:rsidRPr="000914F3" w:rsidRDefault="00C21FEB" w:rsidP="00C977DA">
            <w:pPr>
              <w:spacing w:after="0" w:line="240" w:lineRule="auto"/>
              <w:jc w:val="center"/>
              <w:rPr>
                <w:color w:val="002060"/>
                <w:lang w:val="es-ES_tradnl"/>
              </w:rPr>
            </w:pPr>
            <w:r w:rsidRPr="000914F3">
              <w:rPr>
                <w:color w:val="002060"/>
                <w:lang w:val="es-ES_tradnl"/>
              </w:rPr>
              <w:t>2.3</w:t>
            </w:r>
          </w:p>
        </w:tc>
        <w:tc>
          <w:tcPr>
            <w:tcW w:w="3118" w:type="dxa"/>
            <w:tcBorders>
              <w:top w:val="single" w:sz="4" w:space="0" w:color="auto"/>
              <w:left w:val="single" w:sz="4" w:space="0" w:color="auto"/>
              <w:bottom w:val="single" w:sz="4" w:space="0" w:color="auto"/>
              <w:right w:val="single" w:sz="4" w:space="0" w:color="auto"/>
            </w:tcBorders>
            <w:vAlign w:val="center"/>
          </w:tcPr>
          <w:p w14:paraId="1FCBC8E1" w14:textId="77777777" w:rsidR="00C21FEB" w:rsidRPr="000914F3" w:rsidRDefault="00C21FEB" w:rsidP="00C977DA">
            <w:pPr>
              <w:spacing w:after="0" w:line="240" w:lineRule="auto"/>
              <w:jc w:val="center"/>
              <w:rPr>
                <w:color w:val="002060"/>
                <w:lang w:val="es-ES_tradnl"/>
              </w:rPr>
            </w:pPr>
            <w:r w:rsidRPr="000914F3">
              <w:rPr>
                <w:color w:val="002060"/>
                <w:lang w:val="es-ES_tradnl"/>
              </w:rPr>
              <w:t>m/s</w:t>
            </w:r>
          </w:p>
        </w:tc>
      </w:tr>
      <w:tr w:rsidR="00C21FEB" w:rsidRPr="000914F3" w14:paraId="396C5242" w14:textId="77777777" w:rsidTr="00C977DA">
        <w:trPr>
          <w:trHeight w:val="454"/>
        </w:trPr>
        <w:tc>
          <w:tcPr>
            <w:tcW w:w="3118" w:type="dxa"/>
            <w:tcBorders>
              <w:top w:val="single" w:sz="4" w:space="0" w:color="auto"/>
              <w:left w:val="single" w:sz="4" w:space="0" w:color="auto"/>
              <w:bottom w:val="single" w:sz="4" w:space="0" w:color="auto"/>
              <w:right w:val="single" w:sz="4" w:space="0" w:color="auto"/>
            </w:tcBorders>
            <w:vAlign w:val="center"/>
          </w:tcPr>
          <w:p w14:paraId="05B49A85" w14:textId="77777777" w:rsidR="00C21FEB" w:rsidRPr="000914F3" w:rsidRDefault="00C21FEB" w:rsidP="00C977DA">
            <w:pPr>
              <w:spacing w:after="0" w:line="240" w:lineRule="auto"/>
              <w:jc w:val="center"/>
              <w:rPr>
                <w:color w:val="002060"/>
                <w:lang w:val="es-ES_tradnl"/>
              </w:rPr>
            </w:pPr>
            <w:r w:rsidRPr="000914F3">
              <w:rPr>
                <w:color w:val="002060"/>
                <w:lang w:val="es-ES_tradnl"/>
              </w:rPr>
              <w:t>Impedancia de línea</w:t>
            </w:r>
          </w:p>
        </w:tc>
        <w:tc>
          <w:tcPr>
            <w:tcW w:w="3118" w:type="dxa"/>
            <w:tcBorders>
              <w:top w:val="single" w:sz="4" w:space="0" w:color="auto"/>
              <w:left w:val="single" w:sz="4" w:space="0" w:color="auto"/>
              <w:bottom w:val="single" w:sz="4" w:space="0" w:color="auto"/>
              <w:right w:val="single" w:sz="4" w:space="0" w:color="auto"/>
            </w:tcBorders>
            <w:vAlign w:val="center"/>
          </w:tcPr>
          <w:p w14:paraId="7C989536" w14:textId="77777777" w:rsidR="00C21FEB" w:rsidRPr="000914F3" w:rsidRDefault="00C21FEB" w:rsidP="00C977DA">
            <w:pPr>
              <w:spacing w:after="0" w:line="240" w:lineRule="auto"/>
              <w:jc w:val="center"/>
              <w:rPr>
                <w:color w:val="002060"/>
                <w:lang w:val="es-ES_tradnl"/>
              </w:rPr>
            </w:pPr>
            <w:r w:rsidRPr="000914F3">
              <w:rPr>
                <w:color w:val="002060"/>
                <w:lang w:val="es-ES_tradnl"/>
              </w:rPr>
              <w:t>0.28</w:t>
            </w:r>
          </w:p>
        </w:tc>
        <w:tc>
          <w:tcPr>
            <w:tcW w:w="3118" w:type="dxa"/>
            <w:tcBorders>
              <w:top w:val="single" w:sz="4" w:space="0" w:color="auto"/>
              <w:left w:val="single" w:sz="4" w:space="0" w:color="auto"/>
              <w:bottom w:val="single" w:sz="4" w:space="0" w:color="auto"/>
              <w:right w:val="single" w:sz="4" w:space="0" w:color="auto"/>
            </w:tcBorders>
            <w:vAlign w:val="center"/>
          </w:tcPr>
          <w:p w14:paraId="04A141F7" w14:textId="77777777" w:rsidR="00C21FEB" w:rsidRPr="000914F3" w:rsidRDefault="00C21FEB" w:rsidP="00C977DA">
            <w:pPr>
              <w:spacing w:after="0" w:line="240" w:lineRule="auto"/>
              <w:jc w:val="center"/>
              <w:rPr>
                <w:color w:val="002060"/>
                <w:lang w:val="es-ES_tradnl"/>
              </w:rPr>
            </w:pPr>
            <w:r w:rsidRPr="000914F3">
              <w:rPr>
                <w:color w:val="002060"/>
                <w:lang w:val="es-ES_tradnl"/>
              </w:rPr>
              <w:sym w:font="Symbol" w:char="F057"/>
            </w:r>
          </w:p>
        </w:tc>
      </w:tr>
    </w:tbl>
    <w:p w14:paraId="0B9C8A4B" w14:textId="77777777" w:rsidR="00C21FEB" w:rsidRPr="000914F3" w:rsidRDefault="00C21FEB" w:rsidP="00C21FEB">
      <w:pPr>
        <w:rPr>
          <w:color w:val="002060"/>
          <w:lang w:val="es-ES_tradnl"/>
        </w:rPr>
      </w:pPr>
    </w:p>
    <w:p w14:paraId="2503235E" w14:textId="2B7FA6AD" w:rsidR="00C21FEB" w:rsidRPr="000914F3" w:rsidRDefault="00C21FEB" w:rsidP="00C977DA">
      <w:pPr>
        <w:pStyle w:val="11"/>
        <w:rPr>
          <w:color w:val="002060"/>
        </w:rPr>
      </w:pPr>
      <w:bookmarkStart w:id="3" w:name="_Toc390097421"/>
      <w:proofErr w:type="spellStart"/>
      <w:r w:rsidRPr="000914F3">
        <w:rPr>
          <w:color w:val="002060"/>
        </w:rPr>
        <w:lastRenderedPageBreak/>
        <w:t>E</w:t>
      </w:r>
      <w:bookmarkEnd w:id="3"/>
      <w:r w:rsidR="001F5163">
        <w:rPr>
          <w:color w:val="002060"/>
        </w:rPr>
        <w:t>quations</w:t>
      </w:r>
      <w:proofErr w:type="spellEnd"/>
    </w:p>
    <w:p w14:paraId="526DA80E" w14:textId="77777777" w:rsidR="001F5163" w:rsidRDefault="001F5163" w:rsidP="001F5163">
      <w:pPr>
        <w:rPr>
          <w:color w:val="002060"/>
          <w:lang w:val="es-ES_tradnl"/>
        </w:rPr>
      </w:pPr>
      <w:proofErr w:type="spellStart"/>
      <w:r w:rsidRPr="001F5163">
        <w:rPr>
          <w:color w:val="002060"/>
          <w:lang w:val="es-ES_tradnl"/>
        </w:rPr>
        <w:t>Equations</w:t>
      </w:r>
      <w:proofErr w:type="spellEnd"/>
      <w:r w:rsidRPr="001F5163">
        <w:rPr>
          <w:color w:val="002060"/>
          <w:lang w:val="es-ES_tradnl"/>
        </w:rPr>
        <w:t xml:space="preserve"> can be </w:t>
      </w:r>
      <w:proofErr w:type="spellStart"/>
      <w:r w:rsidRPr="001F5163">
        <w:rPr>
          <w:color w:val="002060"/>
          <w:lang w:val="es-ES_tradnl"/>
        </w:rPr>
        <w:t>inserted</w:t>
      </w:r>
      <w:proofErr w:type="spellEnd"/>
      <w:r w:rsidRPr="001F5163">
        <w:rPr>
          <w:color w:val="002060"/>
          <w:lang w:val="es-ES_tradnl"/>
        </w:rPr>
        <w:t xml:space="preserve"> in </w:t>
      </w:r>
      <w:proofErr w:type="spellStart"/>
      <w:r w:rsidRPr="001F5163">
        <w:rPr>
          <w:color w:val="002060"/>
          <w:lang w:val="es-ES_tradnl"/>
        </w:rPr>
        <w:t>the</w:t>
      </w:r>
      <w:proofErr w:type="spellEnd"/>
      <w:r w:rsidRPr="001F5163">
        <w:rPr>
          <w:color w:val="002060"/>
          <w:lang w:val="es-ES_tradnl"/>
        </w:rPr>
        <w:t xml:space="preserve"> </w:t>
      </w:r>
      <w:proofErr w:type="spellStart"/>
      <w:r w:rsidRPr="001F5163">
        <w:rPr>
          <w:color w:val="002060"/>
          <w:lang w:val="es-ES_tradnl"/>
        </w:rPr>
        <w:t>text</w:t>
      </w:r>
      <w:proofErr w:type="spellEnd"/>
      <w:r w:rsidRPr="001F5163">
        <w:rPr>
          <w:color w:val="002060"/>
          <w:lang w:val="es-ES_tradnl"/>
        </w:rPr>
        <w:t xml:space="preserve">, </w:t>
      </w:r>
      <w:proofErr w:type="spellStart"/>
      <w:r w:rsidRPr="001F5163">
        <w:rPr>
          <w:color w:val="002060"/>
          <w:lang w:val="es-ES_tradnl"/>
        </w:rPr>
        <w:t>although</w:t>
      </w:r>
      <w:proofErr w:type="spellEnd"/>
      <w:r w:rsidRPr="001F5163">
        <w:rPr>
          <w:color w:val="002060"/>
          <w:lang w:val="es-ES_tradnl"/>
        </w:rPr>
        <w:t xml:space="preserve"> </w:t>
      </w:r>
      <w:proofErr w:type="spellStart"/>
      <w:r w:rsidRPr="001F5163">
        <w:rPr>
          <w:color w:val="002060"/>
          <w:lang w:val="es-ES_tradnl"/>
        </w:rPr>
        <w:t>with</w:t>
      </w:r>
      <w:proofErr w:type="spellEnd"/>
      <w:r w:rsidRPr="001F5163">
        <w:rPr>
          <w:color w:val="002060"/>
          <w:lang w:val="es-ES_tradnl"/>
        </w:rPr>
        <w:t xml:space="preserve"> a </w:t>
      </w:r>
      <w:proofErr w:type="spellStart"/>
      <w:r w:rsidRPr="001F5163">
        <w:rPr>
          <w:color w:val="002060"/>
          <w:lang w:val="es-ES_tradnl"/>
        </w:rPr>
        <w:t>different</w:t>
      </w:r>
      <w:proofErr w:type="spellEnd"/>
      <w:r w:rsidRPr="001F5163">
        <w:rPr>
          <w:color w:val="002060"/>
          <w:lang w:val="es-ES_tradnl"/>
        </w:rPr>
        <w:t xml:space="preserve"> </w:t>
      </w:r>
      <w:proofErr w:type="spellStart"/>
      <w:r w:rsidRPr="001F5163">
        <w:rPr>
          <w:color w:val="002060"/>
          <w:lang w:val="es-ES_tradnl"/>
        </w:rPr>
        <w:t>format</w:t>
      </w:r>
      <w:proofErr w:type="spellEnd"/>
      <w:r w:rsidRPr="001F5163">
        <w:rPr>
          <w:color w:val="002060"/>
          <w:lang w:val="es-ES_tradnl"/>
        </w:rPr>
        <w:t xml:space="preserve"> </w:t>
      </w:r>
      <w:proofErr w:type="spellStart"/>
      <w:r w:rsidRPr="001F5163">
        <w:rPr>
          <w:color w:val="002060"/>
          <w:lang w:val="es-ES_tradnl"/>
        </w:rPr>
        <w:t>than</w:t>
      </w:r>
      <w:proofErr w:type="spellEnd"/>
      <w:r w:rsidRPr="001F5163">
        <w:rPr>
          <w:color w:val="002060"/>
          <w:lang w:val="es-ES_tradnl"/>
        </w:rPr>
        <w:t xml:space="preserve"> </w:t>
      </w:r>
      <w:proofErr w:type="spellStart"/>
      <w:r w:rsidRPr="001F5163">
        <w:rPr>
          <w:color w:val="002060"/>
          <w:lang w:val="es-ES_tradnl"/>
        </w:rPr>
        <w:t>the</w:t>
      </w:r>
      <w:proofErr w:type="spellEnd"/>
      <w:r w:rsidRPr="001F5163">
        <w:rPr>
          <w:color w:val="002060"/>
          <w:lang w:val="es-ES_tradnl"/>
        </w:rPr>
        <w:t xml:space="preserve"> </w:t>
      </w:r>
      <w:proofErr w:type="spellStart"/>
      <w:r w:rsidRPr="001F5163">
        <w:rPr>
          <w:color w:val="002060"/>
          <w:lang w:val="es-ES_tradnl"/>
        </w:rPr>
        <w:t>one</w:t>
      </w:r>
      <w:proofErr w:type="spellEnd"/>
      <w:r w:rsidRPr="001F5163">
        <w:rPr>
          <w:color w:val="002060"/>
          <w:lang w:val="es-ES_tradnl"/>
        </w:rPr>
        <w:t xml:space="preserve"> </w:t>
      </w:r>
      <w:proofErr w:type="spellStart"/>
      <w:r w:rsidRPr="001F5163">
        <w:rPr>
          <w:color w:val="002060"/>
          <w:lang w:val="es-ES_tradnl"/>
        </w:rPr>
        <w:t>used</w:t>
      </w:r>
      <w:proofErr w:type="spellEnd"/>
      <w:r w:rsidRPr="001F5163">
        <w:rPr>
          <w:color w:val="002060"/>
          <w:lang w:val="es-ES_tradnl"/>
        </w:rPr>
        <w:t xml:space="preserve"> </w:t>
      </w:r>
      <w:proofErr w:type="spellStart"/>
      <w:r w:rsidRPr="001F5163">
        <w:rPr>
          <w:color w:val="002060"/>
          <w:lang w:val="es-ES_tradnl"/>
        </w:rPr>
        <w:t>here</w:t>
      </w:r>
      <w:proofErr w:type="spellEnd"/>
      <w:r w:rsidRPr="001F5163">
        <w:rPr>
          <w:color w:val="002060"/>
          <w:lang w:val="es-ES_tradnl"/>
        </w:rPr>
        <w:t xml:space="preserve">. </w:t>
      </w:r>
    </w:p>
    <w:p w14:paraId="4B25F4C9" w14:textId="145C090C" w:rsidR="001F5163" w:rsidRPr="001F5163" w:rsidRDefault="001F5163" w:rsidP="001F5163">
      <w:pPr>
        <w:rPr>
          <w:color w:val="002060"/>
          <w:lang w:val="es-ES_tradnl"/>
        </w:rPr>
      </w:pPr>
      <w:proofErr w:type="spellStart"/>
      <w:r w:rsidRPr="001F5163">
        <w:rPr>
          <w:color w:val="002060"/>
          <w:lang w:val="es-ES_tradnl"/>
        </w:rPr>
        <w:t>See</w:t>
      </w:r>
      <w:proofErr w:type="spellEnd"/>
      <w:r w:rsidRPr="001F5163">
        <w:rPr>
          <w:color w:val="002060"/>
          <w:lang w:val="es-ES_tradnl"/>
        </w:rPr>
        <w:t xml:space="preserve"> </w:t>
      </w:r>
      <w:proofErr w:type="spellStart"/>
      <w:r w:rsidRPr="001F5163">
        <w:rPr>
          <w:color w:val="002060"/>
          <w:lang w:val="es-ES_tradnl"/>
        </w:rPr>
        <w:t>the</w:t>
      </w:r>
      <w:proofErr w:type="spellEnd"/>
      <w:r w:rsidRPr="001F5163">
        <w:rPr>
          <w:color w:val="002060"/>
          <w:lang w:val="es-ES_tradnl"/>
        </w:rPr>
        <w:t xml:space="preserve"> </w:t>
      </w:r>
      <w:proofErr w:type="spellStart"/>
      <w:r w:rsidRPr="001F5163">
        <w:rPr>
          <w:color w:val="002060"/>
          <w:lang w:val="es-ES_tradnl"/>
        </w:rPr>
        <w:t>contrast</w:t>
      </w:r>
      <w:proofErr w:type="spellEnd"/>
      <w:r w:rsidRPr="001F5163">
        <w:rPr>
          <w:color w:val="002060"/>
          <w:lang w:val="es-ES_tradnl"/>
        </w:rPr>
        <w:t xml:space="preserve"> </w:t>
      </w:r>
      <w:proofErr w:type="spellStart"/>
      <w:r w:rsidRPr="001F5163">
        <w:rPr>
          <w:color w:val="002060"/>
          <w:lang w:val="es-ES_tradnl"/>
        </w:rPr>
        <w:t>of</w:t>
      </w:r>
      <w:proofErr w:type="spellEnd"/>
      <w:r w:rsidRPr="001F5163">
        <w:rPr>
          <w:color w:val="002060"/>
          <w:lang w:val="es-ES_tradnl"/>
        </w:rPr>
        <w:t xml:space="preserve"> </w:t>
      </w:r>
      <w:proofErr w:type="spellStart"/>
      <w:r w:rsidRPr="001F5163">
        <w:rPr>
          <w:color w:val="002060"/>
          <w:lang w:val="es-ES_tradnl"/>
        </w:rPr>
        <w:t>using</w:t>
      </w:r>
      <w:proofErr w:type="spellEnd"/>
      <w:r w:rsidRPr="001F5163">
        <w:rPr>
          <w:color w:val="002060"/>
          <w:lang w:val="es-ES_tradnl"/>
        </w:rPr>
        <w:t xml:space="preserve"> </w:t>
      </w:r>
      <w:proofErr w:type="spellStart"/>
      <w:r w:rsidRPr="001F5163">
        <w:rPr>
          <w:color w:val="002060"/>
          <w:lang w:val="es-ES_tradnl"/>
        </w:rPr>
        <w:t>an</w:t>
      </w:r>
      <w:proofErr w:type="spellEnd"/>
      <w:r w:rsidRPr="001F5163">
        <w:rPr>
          <w:color w:val="002060"/>
          <w:lang w:val="es-ES_tradnl"/>
        </w:rPr>
        <w:t xml:space="preserve"> </w:t>
      </w:r>
      <w:proofErr w:type="spellStart"/>
      <w:r w:rsidRPr="001F5163">
        <w:rPr>
          <w:color w:val="002060"/>
          <w:lang w:val="es-ES_tradnl"/>
        </w:rPr>
        <w:t>equation</w:t>
      </w:r>
      <w:proofErr w:type="spellEnd"/>
      <w:r w:rsidRPr="001F5163">
        <w:rPr>
          <w:color w:val="002060"/>
          <w:lang w:val="es-ES_tradnl"/>
        </w:rPr>
        <w:t xml:space="preserve"> </w:t>
      </w:r>
      <w:proofErr w:type="spellStart"/>
      <w:r w:rsidRPr="001F5163">
        <w:rPr>
          <w:color w:val="002060"/>
          <w:lang w:val="es-ES_tradnl"/>
        </w:rPr>
        <w:t>like</w:t>
      </w:r>
      <w:proofErr w:type="spellEnd"/>
      <w:r w:rsidRPr="001F5163">
        <w:rPr>
          <w:color w:val="002060"/>
          <w:lang w:val="es-ES_tradnl"/>
        </w:rPr>
        <w:t xml:space="preserve"> </w:t>
      </w:r>
      <w:proofErr w:type="spellStart"/>
      <w:r w:rsidRPr="001F5163">
        <w:rPr>
          <w:color w:val="002060"/>
          <w:lang w:val="es-ES_tradnl"/>
        </w:rPr>
        <w:t>this</w:t>
      </w:r>
      <w:proofErr w:type="spellEnd"/>
      <w:r w:rsidRPr="001F5163">
        <w:rPr>
          <w:color w:val="002060"/>
          <w:lang w:val="es-ES_tradnl"/>
        </w:rPr>
        <w:t xml:space="preserve"> </w:t>
      </w:r>
      <w:proofErr w:type="spellStart"/>
      <w:r w:rsidRPr="001F5163">
        <w:rPr>
          <w:color w:val="002060"/>
          <w:lang w:val="es-ES_tradnl"/>
        </w:rPr>
        <w:t>one</w:t>
      </w:r>
      <w:proofErr w:type="spellEnd"/>
      <w:r w:rsidRPr="001F5163">
        <w:rPr>
          <w:color w:val="002060"/>
          <w:lang w:val="es-ES_tradnl"/>
        </w:rPr>
        <w:t>:</w:t>
      </w:r>
      <w:r w:rsidRPr="001F5163">
        <w:rPr>
          <w:color w:val="002060"/>
          <w:lang w:val="es-ES_tradnl"/>
        </w:rPr>
        <w:t xml:space="preserve"> </w:t>
      </w:r>
      <w:r w:rsidRPr="007A47B8">
        <w:rPr>
          <w:color w:val="002060"/>
          <w:lang w:val="es-ES_tradnl"/>
        </w:rPr>
        <w:object w:dxaOrig="1240" w:dyaOrig="320" w14:anchorId="07EC11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2.25pt;height:15.75pt" o:ole="">
            <v:imagedata r:id="rId11" o:title=""/>
          </v:shape>
          <o:OLEObject Type="Embed" ProgID="Equation.3" ShapeID="_x0000_i1033" DrawAspect="Content" ObjectID="_1734430012" r:id="rId12"/>
        </w:object>
      </w:r>
      <w:r w:rsidRPr="001F5163">
        <w:rPr>
          <w:color w:val="002060"/>
          <w:lang w:val="es-ES_tradnl"/>
        </w:rPr>
        <w:t xml:space="preserve"> </w:t>
      </w:r>
      <w:proofErr w:type="spellStart"/>
      <w:r w:rsidRPr="001F5163">
        <w:rPr>
          <w:color w:val="002060"/>
          <w:lang w:val="es-ES_tradnl"/>
        </w:rPr>
        <w:t>although</w:t>
      </w:r>
      <w:proofErr w:type="spellEnd"/>
      <w:r w:rsidRPr="001F5163">
        <w:rPr>
          <w:color w:val="002060"/>
          <w:lang w:val="es-ES_tradnl"/>
        </w:rPr>
        <w:t xml:space="preserve"> </w:t>
      </w:r>
      <w:proofErr w:type="spellStart"/>
      <w:r w:rsidRPr="001F5163">
        <w:rPr>
          <w:color w:val="002060"/>
          <w:lang w:val="es-ES_tradnl"/>
        </w:rPr>
        <w:t>its</w:t>
      </w:r>
      <w:proofErr w:type="spellEnd"/>
      <w:r w:rsidRPr="001F5163">
        <w:rPr>
          <w:color w:val="002060"/>
          <w:lang w:val="es-ES_tradnl"/>
        </w:rPr>
        <w:t xml:space="preserve"> </w:t>
      </w:r>
      <w:proofErr w:type="spellStart"/>
      <w:r w:rsidRPr="001F5163">
        <w:rPr>
          <w:color w:val="002060"/>
          <w:lang w:val="es-ES_tradnl"/>
        </w:rPr>
        <w:t>format</w:t>
      </w:r>
      <w:proofErr w:type="spellEnd"/>
      <w:r w:rsidRPr="001F5163">
        <w:rPr>
          <w:color w:val="002060"/>
          <w:lang w:val="es-ES_tradnl"/>
        </w:rPr>
        <w:t xml:space="preserve"> can be </w:t>
      </w:r>
      <w:proofErr w:type="spellStart"/>
      <w:r w:rsidRPr="001F5163">
        <w:rPr>
          <w:color w:val="002060"/>
          <w:lang w:val="es-ES_tradnl"/>
        </w:rPr>
        <w:t>adapted</w:t>
      </w:r>
      <w:proofErr w:type="spellEnd"/>
      <w:r w:rsidRPr="001F5163">
        <w:rPr>
          <w:color w:val="002060"/>
          <w:lang w:val="es-ES_tradnl"/>
        </w:rPr>
        <w:t xml:space="preserve">. </w:t>
      </w:r>
    </w:p>
    <w:p w14:paraId="7C6D5AC3" w14:textId="77777777" w:rsidR="001F5163" w:rsidRDefault="001F5163" w:rsidP="001F5163">
      <w:pPr>
        <w:rPr>
          <w:color w:val="002060"/>
          <w:lang w:val="es-ES_tradnl"/>
        </w:rPr>
      </w:pPr>
      <w:proofErr w:type="spellStart"/>
      <w:r w:rsidRPr="001F5163">
        <w:rPr>
          <w:color w:val="002060"/>
          <w:lang w:val="es-ES_tradnl"/>
        </w:rPr>
        <w:t>If</w:t>
      </w:r>
      <w:proofErr w:type="spellEnd"/>
      <w:r w:rsidRPr="001F5163">
        <w:rPr>
          <w:color w:val="002060"/>
          <w:lang w:val="es-ES_tradnl"/>
        </w:rPr>
        <w:t xml:space="preserve"> </w:t>
      </w:r>
      <w:proofErr w:type="spellStart"/>
      <w:r w:rsidRPr="001F5163">
        <w:rPr>
          <w:color w:val="002060"/>
          <w:lang w:val="es-ES_tradnl"/>
        </w:rPr>
        <w:t>you</w:t>
      </w:r>
      <w:proofErr w:type="spellEnd"/>
      <w:r w:rsidRPr="001F5163">
        <w:rPr>
          <w:color w:val="002060"/>
          <w:lang w:val="es-ES_tradnl"/>
        </w:rPr>
        <w:t xml:space="preserve"> </w:t>
      </w:r>
      <w:proofErr w:type="spellStart"/>
      <w:r w:rsidRPr="001F5163">
        <w:rPr>
          <w:color w:val="002060"/>
          <w:lang w:val="es-ES_tradnl"/>
        </w:rPr>
        <w:t>wish</w:t>
      </w:r>
      <w:proofErr w:type="spellEnd"/>
      <w:r w:rsidRPr="001F5163">
        <w:rPr>
          <w:color w:val="002060"/>
          <w:lang w:val="es-ES_tradnl"/>
        </w:rPr>
        <w:t xml:space="preserve"> </w:t>
      </w:r>
      <w:proofErr w:type="spellStart"/>
      <w:r w:rsidRPr="001F5163">
        <w:rPr>
          <w:color w:val="002060"/>
          <w:lang w:val="es-ES_tradnl"/>
        </w:rPr>
        <w:t>to</w:t>
      </w:r>
      <w:proofErr w:type="spellEnd"/>
      <w:r w:rsidRPr="001F5163">
        <w:rPr>
          <w:color w:val="002060"/>
          <w:lang w:val="es-ES_tradnl"/>
        </w:rPr>
        <w:t xml:space="preserve"> </w:t>
      </w:r>
      <w:proofErr w:type="spellStart"/>
      <w:r w:rsidRPr="001F5163">
        <w:rPr>
          <w:color w:val="002060"/>
          <w:lang w:val="es-ES_tradnl"/>
        </w:rPr>
        <w:t>reference</w:t>
      </w:r>
      <w:proofErr w:type="spellEnd"/>
      <w:r w:rsidRPr="001F5163">
        <w:rPr>
          <w:color w:val="002060"/>
          <w:lang w:val="es-ES_tradnl"/>
        </w:rPr>
        <w:t xml:space="preserve"> </w:t>
      </w:r>
      <w:proofErr w:type="spellStart"/>
      <w:r w:rsidRPr="001F5163">
        <w:rPr>
          <w:color w:val="002060"/>
          <w:lang w:val="es-ES_tradnl"/>
        </w:rPr>
        <w:t>an</w:t>
      </w:r>
      <w:proofErr w:type="spellEnd"/>
      <w:r w:rsidRPr="001F5163">
        <w:rPr>
          <w:color w:val="002060"/>
          <w:lang w:val="es-ES_tradnl"/>
        </w:rPr>
        <w:t xml:space="preserve"> </w:t>
      </w:r>
      <w:proofErr w:type="spellStart"/>
      <w:r w:rsidRPr="001F5163">
        <w:rPr>
          <w:color w:val="002060"/>
          <w:lang w:val="es-ES_tradnl"/>
        </w:rPr>
        <w:t>equation</w:t>
      </w:r>
      <w:proofErr w:type="spellEnd"/>
      <w:r w:rsidRPr="001F5163">
        <w:rPr>
          <w:color w:val="002060"/>
          <w:lang w:val="es-ES_tradnl"/>
        </w:rPr>
        <w:t xml:space="preserve">, </w:t>
      </w:r>
      <w:proofErr w:type="spellStart"/>
      <w:r w:rsidRPr="001F5163">
        <w:rPr>
          <w:color w:val="002060"/>
          <w:lang w:val="es-ES_tradnl"/>
        </w:rPr>
        <w:t>it</w:t>
      </w:r>
      <w:proofErr w:type="spellEnd"/>
      <w:r w:rsidRPr="001F5163">
        <w:rPr>
          <w:color w:val="002060"/>
          <w:lang w:val="es-ES_tradnl"/>
        </w:rPr>
        <w:t xml:space="preserve"> </w:t>
      </w:r>
      <w:proofErr w:type="spellStart"/>
      <w:r w:rsidRPr="001F5163">
        <w:rPr>
          <w:color w:val="002060"/>
          <w:lang w:val="es-ES_tradnl"/>
        </w:rPr>
        <w:t>is</w:t>
      </w:r>
      <w:proofErr w:type="spellEnd"/>
      <w:r w:rsidRPr="001F5163">
        <w:rPr>
          <w:color w:val="002060"/>
          <w:lang w:val="es-ES_tradnl"/>
        </w:rPr>
        <w:t xml:space="preserve"> </w:t>
      </w:r>
      <w:proofErr w:type="spellStart"/>
      <w:r w:rsidRPr="001F5163">
        <w:rPr>
          <w:color w:val="002060"/>
          <w:lang w:val="es-ES_tradnl"/>
        </w:rPr>
        <w:t>recommended</w:t>
      </w:r>
      <w:proofErr w:type="spellEnd"/>
      <w:r w:rsidRPr="001F5163">
        <w:rPr>
          <w:color w:val="002060"/>
          <w:lang w:val="es-ES_tradnl"/>
        </w:rPr>
        <w:t xml:space="preserve"> </w:t>
      </w:r>
      <w:proofErr w:type="spellStart"/>
      <w:r w:rsidRPr="001F5163">
        <w:rPr>
          <w:color w:val="002060"/>
          <w:lang w:val="es-ES_tradnl"/>
        </w:rPr>
        <w:t>to</w:t>
      </w:r>
      <w:proofErr w:type="spellEnd"/>
      <w:r w:rsidRPr="001F5163">
        <w:rPr>
          <w:color w:val="002060"/>
          <w:lang w:val="es-ES_tradnl"/>
        </w:rPr>
        <w:t xml:space="preserve"> </w:t>
      </w:r>
      <w:proofErr w:type="spellStart"/>
      <w:r w:rsidRPr="001F5163">
        <w:rPr>
          <w:color w:val="002060"/>
          <w:lang w:val="es-ES_tradnl"/>
        </w:rPr>
        <w:t>number</w:t>
      </w:r>
      <w:proofErr w:type="spellEnd"/>
      <w:r w:rsidRPr="001F5163">
        <w:rPr>
          <w:color w:val="002060"/>
          <w:lang w:val="es-ES_tradnl"/>
        </w:rPr>
        <w:t xml:space="preserve"> </w:t>
      </w:r>
      <w:proofErr w:type="spellStart"/>
      <w:r w:rsidRPr="001F5163">
        <w:rPr>
          <w:color w:val="002060"/>
          <w:lang w:val="es-ES_tradnl"/>
        </w:rPr>
        <w:t>it</w:t>
      </w:r>
      <w:proofErr w:type="spellEnd"/>
      <w:r w:rsidRPr="001F5163">
        <w:rPr>
          <w:color w:val="002060"/>
          <w:lang w:val="es-ES_tradnl"/>
        </w:rPr>
        <w:t xml:space="preserve"> in </w:t>
      </w:r>
      <w:proofErr w:type="spellStart"/>
      <w:r w:rsidRPr="001F5163">
        <w:rPr>
          <w:color w:val="002060"/>
          <w:lang w:val="es-ES_tradnl"/>
        </w:rPr>
        <w:t>parentheses</w:t>
      </w:r>
      <w:proofErr w:type="spellEnd"/>
      <w:r w:rsidRPr="001F5163">
        <w:rPr>
          <w:color w:val="002060"/>
          <w:lang w:val="es-ES_tradnl"/>
        </w:rPr>
        <w:t xml:space="preserve"> </w:t>
      </w:r>
      <w:proofErr w:type="spellStart"/>
      <w:r w:rsidRPr="001F5163">
        <w:rPr>
          <w:color w:val="002060"/>
          <w:lang w:val="es-ES_tradnl"/>
        </w:rPr>
        <w:t>to</w:t>
      </w:r>
      <w:proofErr w:type="spellEnd"/>
      <w:r w:rsidRPr="001F5163">
        <w:rPr>
          <w:color w:val="002060"/>
          <w:lang w:val="es-ES_tradnl"/>
        </w:rPr>
        <w:t xml:space="preserve"> </w:t>
      </w:r>
      <w:proofErr w:type="spellStart"/>
      <w:r w:rsidRPr="001F5163">
        <w:rPr>
          <w:color w:val="002060"/>
          <w:lang w:val="es-ES_tradnl"/>
        </w:rPr>
        <w:t>the</w:t>
      </w:r>
      <w:proofErr w:type="spellEnd"/>
      <w:r w:rsidRPr="001F5163">
        <w:rPr>
          <w:color w:val="002060"/>
          <w:lang w:val="es-ES_tradnl"/>
        </w:rPr>
        <w:t xml:space="preserve"> </w:t>
      </w:r>
      <w:proofErr w:type="spellStart"/>
      <w:r w:rsidRPr="001F5163">
        <w:rPr>
          <w:color w:val="002060"/>
          <w:lang w:val="es-ES_tradnl"/>
        </w:rPr>
        <w:t>right</w:t>
      </w:r>
      <w:proofErr w:type="spellEnd"/>
      <w:r w:rsidRPr="001F5163">
        <w:rPr>
          <w:color w:val="002060"/>
          <w:lang w:val="es-ES_tradnl"/>
        </w:rPr>
        <w:t xml:space="preserve"> </w:t>
      </w:r>
      <w:proofErr w:type="spellStart"/>
      <w:r w:rsidRPr="001F5163">
        <w:rPr>
          <w:color w:val="002060"/>
          <w:lang w:val="es-ES_tradnl"/>
        </w:rPr>
        <w:t>of</w:t>
      </w:r>
      <w:proofErr w:type="spellEnd"/>
      <w:r w:rsidRPr="001F5163">
        <w:rPr>
          <w:color w:val="002060"/>
          <w:lang w:val="es-ES_tradnl"/>
        </w:rPr>
        <w:t xml:space="preserve"> </w:t>
      </w:r>
      <w:proofErr w:type="spellStart"/>
      <w:r w:rsidRPr="001F5163">
        <w:rPr>
          <w:color w:val="002060"/>
          <w:lang w:val="es-ES_tradnl"/>
        </w:rPr>
        <w:t>the</w:t>
      </w:r>
      <w:proofErr w:type="spellEnd"/>
      <w:r w:rsidRPr="001F5163">
        <w:rPr>
          <w:color w:val="002060"/>
          <w:lang w:val="es-ES_tradnl"/>
        </w:rPr>
        <w:t xml:space="preserve"> </w:t>
      </w:r>
      <w:proofErr w:type="spellStart"/>
      <w:r w:rsidRPr="001F5163">
        <w:rPr>
          <w:color w:val="002060"/>
          <w:lang w:val="es-ES_tradnl"/>
        </w:rPr>
        <w:t>equation</w:t>
      </w:r>
      <w:proofErr w:type="spellEnd"/>
      <w:r w:rsidRPr="001F5163">
        <w:rPr>
          <w:color w:val="002060"/>
          <w:lang w:val="es-ES_tradnl"/>
        </w:rPr>
        <w:t>.</w:t>
      </w:r>
    </w:p>
    <w:p w14:paraId="3DA1CB40" w14:textId="77777777" w:rsidR="00C977DA" w:rsidRPr="00C977DA" w:rsidRDefault="00C977DA" w:rsidP="00C977DA">
      <w:pPr>
        <w:rPr>
          <w:lang w:val="es-ES_tradnl"/>
        </w:rPr>
      </w:pPr>
    </w:p>
    <w:tbl>
      <w:tblPr>
        <w:tblW w:w="0" w:type="auto"/>
        <w:jc w:val="right"/>
        <w:tblCellMar>
          <w:left w:w="70" w:type="dxa"/>
          <w:right w:w="70" w:type="dxa"/>
        </w:tblCellMar>
        <w:tblLook w:val="0000" w:firstRow="0" w:lastRow="0" w:firstColumn="0" w:lastColumn="0" w:noHBand="0" w:noVBand="0"/>
      </w:tblPr>
      <w:tblGrid>
        <w:gridCol w:w="8575"/>
        <w:gridCol w:w="779"/>
      </w:tblGrid>
      <w:tr w:rsidR="00C977DA" w:rsidRPr="00C977DA" w14:paraId="2DB5A008" w14:textId="77777777" w:rsidTr="00C977DA">
        <w:trPr>
          <w:jc w:val="right"/>
        </w:trPr>
        <w:tc>
          <w:tcPr>
            <w:tcW w:w="8575" w:type="dxa"/>
            <w:vAlign w:val="center"/>
          </w:tcPr>
          <w:p w14:paraId="02FF3424" w14:textId="77777777" w:rsidR="00C977DA" w:rsidRPr="00C977DA" w:rsidRDefault="00C977DA" w:rsidP="00C977DA">
            <w:pPr>
              <w:rPr>
                <w:lang w:val="es-ES_tradnl"/>
              </w:rPr>
            </w:pPr>
            <m:oMathPara>
              <m:oMath>
                <m:r>
                  <w:rPr>
                    <w:rFonts w:ascii="Cambria Math"/>
                    <w:lang w:val="es-ES_tradnl"/>
                  </w:rPr>
                  <m:t>ISE</m:t>
                </m:r>
                <m:r>
                  <m:rPr>
                    <m:sty m:val="p"/>
                  </m:rPr>
                  <w:rPr>
                    <w:rFonts w:ascii="Cambria Math"/>
                    <w:lang w:val="es-ES_tradnl"/>
                  </w:rPr>
                  <m:t>=</m:t>
                </m:r>
                <m:nary>
                  <m:naryPr>
                    <m:ctrlPr>
                      <w:rPr>
                        <w:rFonts w:ascii="Cambria Math" w:hAnsi="Cambria Math"/>
                        <w:lang w:val="es-ES_tradnl"/>
                      </w:rPr>
                    </m:ctrlPr>
                  </m:naryPr>
                  <m:sub>
                    <m:r>
                      <m:rPr>
                        <m:sty m:val="p"/>
                      </m:rPr>
                      <w:rPr>
                        <w:rFonts w:ascii="Cambria Math"/>
                        <w:lang w:val="es-ES_tradnl"/>
                      </w:rPr>
                      <m:t>0</m:t>
                    </m:r>
                  </m:sub>
                  <m:sup>
                    <m:r>
                      <m:rPr>
                        <m:sty m:val="p"/>
                      </m:rPr>
                      <w:rPr>
                        <w:rFonts w:ascii="Cambria Math"/>
                        <w:lang w:val="es-ES_tradnl"/>
                      </w:rPr>
                      <m:t>∞</m:t>
                    </m:r>
                  </m:sup>
                  <m:e>
                    <m:d>
                      <m:dPr>
                        <m:ctrlPr>
                          <w:rPr>
                            <w:rFonts w:ascii="Cambria Math" w:hAnsi="Cambria Math"/>
                            <w:lang w:val="es-ES_tradnl"/>
                          </w:rPr>
                        </m:ctrlPr>
                      </m:dPr>
                      <m:e>
                        <m:acc>
                          <m:accPr>
                            <m:ctrlPr>
                              <w:rPr>
                                <w:rFonts w:ascii="Cambria Math" w:hAnsi="Cambria Math"/>
                                <w:lang w:val="es-ES_tradnl"/>
                              </w:rPr>
                            </m:ctrlPr>
                          </m:accPr>
                          <m:e>
                            <m:r>
                              <w:rPr>
                                <w:rFonts w:ascii="Cambria Math"/>
                                <w:lang w:val="es-ES_tradnl"/>
                              </w:rPr>
                              <m:t>f</m:t>
                            </m:r>
                          </m:e>
                        </m:acc>
                        <m:r>
                          <m:rPr>
                            <m:sty m:val="p"/>
                          </m:rPr>
                          <w:rPr>
                            <w:rFonts w:ascii="Cambria Math"/>
                            <w:lang w:val="es-ES_tradnl"/>
                          </w:rPr>
                          <m:t>(</m:t>
                        </m:r>
                        <m:r>
                          <w:rPr>
                            <w:rFonts w:ascii="Cambria Math"/>
                            <w:lang w:val="es-ES_tradnl"/>
                          </w:rPr>
                          <m:t>τ</m:t>
                        </m:r>
                        <m:r>
                          <m:rPr>
                            <m:sty m:val="p"/>
                          </m:rPr>
                          <w:rPr>
                            <w:rFonts w:ascii="Cambria Math"/>
                            <w:lang w:val="es-ES_tradnl"/>
                          </w:rPr>
                          <m:t>)</m:t>
                        </m:r>
                        <m:r>
                          <m:rPr>
                            <m:sty m:val="p"/>
                          </m:rPr>
                          <w:rPr>
                            <w:rFonts w:ascii="Cambria Math"/>
                            <w:lang w:val="es-ES_tradnl"/>
                          </w:rPr>
                          <m:t>-</m:t>
                        </m:r>
                        <m:r>
                          <w:rPr>
                            <w:rFonts w:ascii="Cambria Math"/>
                            <w:lang w:val="es-ES_tradnl"/>
                          </w:rPr>
                          <m:t>f</m:t>
                        </m:r>
                        <m:r>
                          <m:rPr>
                            <m:sty m:val="p"/>
                          </m:rPr>
                          <w:rPr>
                            <w:rFonts w:ascii="Cambria Math"/>
                            <w:lang w:val="es-ES_tradnl"/>
                          </w:rPr>
                          <m:t>(</m:t>
                        </m:r>
                        <m:r>
                          <w:rPr>
                            <w:rFonts w:ascii="Cambria Math"/>
                            <w:lang w:val="es-ES_tradnl"/>
                          </w:rPr>
                          <m:t>τ</m:t>
                        </m:r>
                        <m:r>
                          <m:rPr>
                            <m:sty m:val="p"/>
                          </m:rPr>
                          <w:rPr>
                            <w:rFonts w:ascii="Cambria Math"/>
                            <w:lang w:val="es-ES_tradnl"/>
                          </w:rPr>
                          <m:t>)</m:t>
                        </m:r>
                      </m:e>
                    </m:d>
                    <m:r>
                      <m:rPr>
                        <m:sty m:val="p"/>
                      </m:rPr>
                      <w:rPr>
                        <w:rFonts w:ascii="Cambria Math" w:hAnsi="Cambria Math" w:cs="Cambria Math"/>
                        <w:lang w:val="es-ES_tradnl"/>
                      </w:rPr>
                      <m:t>⋅</m:t>
                    </m:r>
                    <m:r>
                      <w:rPr>
                        <w:rFonts w:ascii="Cambria Math"/>
                        <w:lang w:val="es-ES_tradnl"/>
                      </w:rPr>
                      <m:t>dτ</m:t>
                    </m:r>
                  </m:e>
                </m:nary>
              </m:oMath>
            </m:oMathPara>
          </w:p>
        </w:tc>
        <w:tc>
          <w:tcPr>
            <w:tcW w:w="779" w:type="dxa"/>
            <w:vAlign w:val="center"/>
          </w:tcPr>
          <w:p w14:paraId="137FED0C" w14:textId="77777777" w:rsidR="00C977DA" w:rsidRPr="00C977DA" w:rsidRDefault="00C977DA" w:rsidP="00C977DA">
            <w:pPr>
              <w:jc w:val="right"/>
              <w:rPr>
                <w:lang w:val="es-ES_tradnl"/>
              </w:rPr>
            </w:pPr>
            <w:r w:rsidRPr="00C977DA">
              <w:rPr>
                <w:lang w:val="es-ES_tradnl"/>
              </w:rPr>
              <w:t>(2.1)</w:t>
            </w:r>
          </w:p>
        </w:tc>
      </w:tr>
    </w:tbl>
    <w:p w14:paraId="644BD4FB" w14:textId="4C3690E7" w:rsidR="00C977DA" w:rsidRDefault="00C977DA" w:rsidP="00682777">
      <w:pPr>
        <w:rPr>
          <w:lang w:val="es-ES_tradnl"/>
        </w:rPr>
      </w:pPr>
    </w:p>
    <w:p w14:paraId="15395AA9" w14:textId="3DB46149" w:rsidR="00C977DA" w:rsidRPr="007A47B8" w:rsidRDefault="00C977DA" w:rsidP="00C977DA">
      <w:pPr>
        <w:pStyle w:val="1"/>
        <w:rPr>
          <w:color w:val="002060"/>
        </w:rPr>
      </w:pPr>
      <w:bookmarkStart w:id="4" w:name="_Toc525905157"/>
      <w:r w:rsidRPr="007A47B8">
        <w:rPr>
          <w:color w:val="002060"/>
        </w:rPr>
        <w:t>Referenc</w:t>
      </w:r>
      <w:r w:rsidR="001F5163">
        <w:rPr>
          <w:color w:val="002060"/>
        </w:rPr>
        <w:t>e</w:t>
      </w:r>
      <w:r w:rsidRPr="007A47B8">
        <w:rPr>
          <w:color w:val="002060"/>
        </w:rPr>
        <w:t>s</w:t>
      </w:r>
      <w:bookmarkEnd w:id="4"/>
    </w:p>
    <w:p w14:paraId="5457CDED" w14:textId="77777777" w:rsidR="00C977DA" w:rsidRPr="007A47B8" w:rsidRDefault="00C977DA" w:rsidP="00C977DA">
      <w:pPr>
        <w:rPr>
          <w:color w:val="002060"/>
          <w:lang w:val="es-ES_tradnl"/>
        </w:rPr>
      </w:pPr>
    </w:p>
    <w:p w14:paraId="4783D058" w14:textId="69A479EF" w:rsidR="00C977DA" w:rsidRPr="007A47B8" w:rsidRDefault="00C977DA" w:rsidP="00C977DA">
      <w:pPr>
        <w:rPr>
          <w:color w:val="002060"/>
          <w:lang w:val="es-ES_tradnl"/>
        </w:rPr>
      </w:pPr>
      <w:r w:rsidRPr="007A47B8">
        <w:rPr>
          <w:color w:val="002060"/>
          <w:lang w:val="es-ES_tradnl"/>
        </w:rPr>
        <w:t xml:space="preserve">[1] Benavent, X. (2001). Modelización del comportamiento dinámico de un coche real: Aplicación al simulador de conducción. PhD </w:t>
      </w:r>
      <w:proofErr w:type="spellStart"/>
      <w:r w:rsidRPr="007A47B8">
        <w:rPr>
          <w:color w:val="002060"/>
          <w:lang w:val="es-ES_tradnl"/>
        </w:rPr>
        <w:t>thesis</w:t>
      </w:r>
      <w:proofErr w:type="spellEnd"/>
      <w:r w:rsidRPr="007A47B8">
        <w:rPr>
          <w:color w:val="002060"/>
          <w:lang w:val="es-ES_tradnl"/>
        </w:rPr>
        <w:t xml:space="preserve">, </w:t>
      </w:r>
      <w:proofErr w:type="spellStart"/>
      <w:r w:rsidRPr="007A47B8">
        <w:rPr>
          <w:color w:val="002060"/>
          <w:lang w:val="es-ES_tradnl"/>
        </w:rPr>
        <w:t>Institut</w:t>
      </w:r>
      <w:proofErr w:type="spellEnd"/>
      <w:r w:rsidRPr="007A47B8">
        <w:rPr>
          <w:color w:val="002060"/>
          <w:lang w:val="es-ES_tradnl"/>
        </w:rPr>
        <w:t xml:space="preserve"> de </w:t>
      </w:r>
      <w:proofErr w:type="spellStart"/>
      <w:r w:rsidRPr="007A47B8">
        <w:rPr>
          <w:color w:val="002060"/>
          <w:lang w:val="es-ES_tradnl"/>
        </w:rPr>
        <w:t>Robòtica</w:t>
      </w:r>
      <w:proofErr w:type="spellEnd"/>
      <w:r w:rsidRPr="007A47B8">
        <w:rPr>
          <w:color w:val="002060"/>
          <w:lang w:val="es-ES_tradnl"/>
        </w:rPr>
        <w:t xml:space="preserve">. </w:t>
      </w:r>
      <w:proofErr w:type="spellStart"/>
      <w:r w:rsidRPr="007A47B8">
        <w:rPr>
          <w:color w:val="002060"/>
          <w:lang w:val="es-ES_tradnl"/>
        </w:rPr>
        <w:t>Universitat</w:t>
      </w:r>
      <w:proofErr w:type="spellEnd"/>
      <w:r w:rsidRPr="007A47B8">
        <w:rPr>
          <w:color w:val="002060"/>
          <w:lang w:val="es-ES_tradnl"/>
        </w:rPr>
        <w:t xml:space="preserve"> de Valencia, Polígono de la Coma, s/n.</w:t>
      </w:r>
    </w:p>
    <w:p w14:paraId="26DC923E" w14:textId="65E6BC95" w:rsidR="00C977DA" w:rsidRPr="007A47B8" w:rsidRDefault="00C977DA" w:rsidP="00C977DA">
      <w:pPr>
        <w:rPr>
          <w:color w:val="002060"/>
          <w:lang w:val="es-ES_tradnl"/>
        </w:rPr>
      </w:pPr>
      <w:r w:rsidRPr="007A47B8">
        <w:rPr>
          <w:color w:val="002060"/>
          <w:lang w:val="es-ES_tradnl"/>
        </w:rPr>
        <w:t>[2] BOE93b (1993). Resolución de 29 de octubre de 1993 de la Universidad de Valencia (</w:t>
      </w:r>
      <w:proofErr w:type="spellStart"/>
      <w:r w:rsidRPr="007A47B8">
        <w:rPr>
          <w:color w:val="002060"/>
          <w:lang w:val="es-ES_tradnl"/>
        </w:rPr>
        <w:t>Estudi</w:t>
      </w:r>
      <w:proofErr w:type="spellEnd"/>
      <w:r w:rsidRPr="007A47B8">
        <w:rPr>
          <w:color w:val="002060"/>
          <w:lang w:val="es-ES_tradnl"/>
        </w:rPr>
        <w:t xml:space="preserve"> General), por la que se publica el plan de estudios de Licenciado en Matemáticas de esta universidad.</w:t>
      </w:r>
    </w:p>
    <w:p w14:paraId="01405C73" w14:textId="5FDD9C82" w:rsidR="00C977DA" w:rsidRPr="00EB374B" w:rsidRDefault="00C977DA" w:rsidP="00C977DA">
      <w:pPr>
        <w:rPr>
          <w:color w:val="002060"/>
          <w:lang w:val="en-US"/>
        </w:rPr>
      </w:pPr>
      <w:r w:rsidRPr="007A47B8">
        <w:rPr>
          <w:color w:val="002060"/>
          <w:lang w:val="en-US"/>
        </w:rPr>
        <w:t xml:space="preserve">[3] </w:t>
      </w:r>
      <w:proofErr w:type="spellStart"/>
      <w:r w:rsidRPr="007A47B8">
        <w:rPr>
          <w:color w:val="002060"/>
          <w:lang w:val="en-US"/>
        </w:rPr>
        <w:t>Chrstos</w:t>
      </w:r>
      <w:proofErr w:type="spellEnd"/>
      <w:r w:rsidRPr="007A47B8">
        <w:rPr>
          <w:color w:val="002060"/>
          <w:lang w:val="en-US"/>
        </w:rPr>
        <w:t xml:space="preserve">, J. P. and </w:t>
      </w:r>
      <w:proofErr w:type="spellStart"/>
      <w:r w:rsidRPr="007A47B8">
        <w:rPr>
          <w:color w:val="002060"/>
          <w:lang w:val="en-US"/>
        </w:rPr>
        <w:t>Grygier</w:t>
      </w:r>
      <w:proofErr w:type="spellEnd"/>
      <w:r w:rsidRPr="007A47B8">
        <w:rPr>
          <w:color w:val="002060"/>
          <w:lang w:val="en-US"/>
        </w:rPr>
        <w:t xml:space="preserve">, P. A. (1997). Experimental testing of a 1994 Ford Taurus for </w:t>
      </w:r>
      <w:proofErr w:type="spellStart"/>
      <w:r w:rsidRPr="007A47B8">
        <w:rPr>
          <w:color w:val="002060"/>
          <w:lang w:val="en-US"/>
        </w:rPr>
        <w:t>NADSdyna</w:t>
      </w:r>
      <w:proofErr w:type="spellEnd"/>
      <w:r w:rsidRPr="007A47B8">
        <w:rPr>
          <w:color w:val="002060"/>
          <w:lang w:val="en-US"/>
        </w:rPr>
        <w:t xml:space="preserve"> validation. </w:t>
      </w:r>
      <w:r w:rsidRPr="00EB374B">
        <w:rPr>
          <w:color w:val="002060"/>
          <w:lang w:val="en-US"/>
        </w:rPr>
        <w:t>Technical Report SAE Paper 970563, Society of Automotive Engineers, Inc.</w:t>
      </w:r>
    </w:p>
    <w:p w14:paraId="1D27502B" w14:textId="1301B79F" w:rsidR="00C977DA" w:rsidRPr="00EB374B" w:rsidRDefault="00C977DA" w:rsidP="00C977DA">
      <w:pPr>
        <w:rPr>
          <w:color w:val="002060"/>
          <w:lang w:val="en-US"/>
        </w:rPr>
      </w:pPr>
      <w:r w:rsidRPr="00EB374B">
        <w:rPr>
          <w:color w:val="002060"/>
          <w:lang w:val="en-US"/>
        </w:rPr>
        <w:t>[4] Gavrilets, S. (1999). Dynamics of clade diversification on the morphological hypercube. Proc. R. Soc. Lond. B, 266:817-824.</w:t>
      </w:r>
    </w:p>
    <w:p w14:paraId="083B316E" w14:textId="1F2BB510" w:rsidR="00C977DA" w:rsidRPr="00EB374B" w:rsidRDefault="00C977DA" w:rsidP="00C977DA">
      <w:pPr>
        <w:rPr>
          <w:color w:val="002060"/>
          <w:lang w:val="en-US"/>
        </w:rPr>
      </w:pPr>
      <w:r w:rsidRPr="00EB374B">
        <w:rPr>
          <w:color w:val="002060"/>
          <w:lang w:val="en-US"/>
        </w:rPr>
        <w:t>[5] Gavrilets, S. (2000). Waiting time to parapatric speciation. Proc. R. Soc. Lond. B, 267:2483-2492.</w:t>
      </w:r>
    </w:p>
    <w:p w14:paraId="61E40397" w14:textId="7A8EC8C3" w:rsidR="00C977DA" w:rsidRPr="00EB374B" w:rsidRDefault="00C977DA" w:rsidP="00C977DA">
      <w:pPr>
        <w:rPr>
          <w:color w:val="002060"/>
          <w:lang w:val="en-US"/>
        </w:rPr>
      </w:pPr>
      <w:r w:rsidRPr="00EB374B">
        <w:rPr>
          <w:color w:val="002060"/>
          <w:lang w:val="en-US"/>
        </w:rPr>
        <w:t>[6] Hubbell, S. P. (2001). The Unifed Neutral Theory of Biodiversity and Biogeography. Princeton University Press, Princeton, NJ.</w:t>
      </w:r>
    </w:p>
    <w:p w14:paraId="036AAA03" w14:textId="1781CD0F" w:rsidR="00C977DA" w:rsidRPr="007A47B8" w:rsidRDefault="00C977DA" w:rsidP="00C977DA">
      <w:pPr>
        <w:rPr>
          <w:color w:val="002060"/>
          <w:lang w:val="es-ES_tradnl"/>
        </w:rPr>
      </w:pPr>
      <w:r w:rsidRPr="00EB374B">
        <w:rPr>
          <w:color w:val="002060"/>
          <w:lang w:val="en-US"/>
        </w:rPr>
        <w:t xml:space="preserve">[7] Levin, S. A. (2003). Complex adaptive systems: Exploring the known, the unknown, and the unknowable. </w:t>
      </w:r>
      <w:r w:rsidRPr="007A47B8">
        <w:rPr>
          <w:color w:val="002060"/>
          <w:lang w:val="es-ES_tradnl"/>
        </w:rPr>
        <w:t xml:space="preserve">Bull. </w:t>
      </w:r>
      <w:proofErr w:type="spellStart"/>
      <w:r w:rsidRPr="007A47B8">
        <w:rPr>
          <w:color w:val="002060"/>
          <w:lang w:val="es-ES_tradnl"/>
        </w:rPr>
        <w:t>Amer</w:t>
      </w:r>
      <w:proofErr w:type="spellEnd"/>
      <w:r w:rsidRPr="007A47B8">
        <w:rPr>
          <w:color w:val="002060"/>
          <w:lang w:val="es-ES_tradnl"/>
        </w:rPr>
        <w:t xml:space="preserve">. </w:t>
      </w:r>
      <w:proofErr w:type="spellStart"/>
      <w:r w:rsidRPr="007A47B8">
        <w:rPr>
          <w:color w:val="002060"/>
          <w:lang w:val="es-ES_tradnl"/>
        </w:rPr>
        <w:t>Math</w:t>
      </w:r>
      <w:proofErr w:type="spellEnd"/>
      <w:r w:rsidRPr="007A47B8">
        <w:rPr>
          <w:color w:val="002060"/>
          <w:lang w:val="es-ES_tradnl"/>
        </w:rPr>
        <w:t>. Soc. (N.S.), 40(1):3-19.</w:t>
      </w:r>
    </w:p>
    <w:p w14:paraId="6461C116" w14:textId="77777777" w:rsidR="00C977DA" w:rsidRPr="007A47B8" w:rsidRDefault="00C977DA" w:rsidP="00682777">
      <w:pPr>
        <w:rPr>
          <w:color w:val="002060"/>
          <w:lang w:val="es-ES_tradnl"/>
        </w:rPr>
      </w:pPr>
    </w:p>
    <w:sectPr w:rsidR="00C977DA" w:rsidRPr="007A47B8" w:rsidSect="005B1AC6">
      <w:headerReference w:type="default" r:id="rId13"/>
      <w:footerReference w:type="default" r:id="rId14"/>
      <w:pgSz w:w="11906" w:h="16838" w:code="9"/>
      <w:pgMar w:top="1440" w:right="1080" w:bottom="1440" w:left="1080" w:header="454"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C3D74" w14:textId="77777777" w:rsidR="006C5F51" w:rsidRDefault="006C5F51" w:rsidP="003B5AA9">
      <w:pPr>
        <w:spacing w:after="0" w:line="240" w:lineRule="auto"/>
      </w:pPr>
      <w:r>
        <w:separator/>
      </w:r>
    </w:p>
    <w:p w14:paraId="0BAE6A9A" w14:textId="77777777" w:rsidR="006C5F51" w:rsidRDefault="006C5F51"/>
  </w:endnote>
  <w:endnote w:type="continuationSeparator" w:id="0">
    <w:p w14:paraId="4F352ABF" w14:textId="77777777" w:rsidR="006C5F51" w:rsidRDefault="006C5F51" w:rsidP="003B5AA9">
      <w:pPr>
        <w:spacing w:after="0" w:line="240" w:lineRule="auto"/>
      </w:pPr>
      <w:r>
        <w:continuationSeparator/>
      </w:r>
    </w:p>
    <w:p w14:paraId="45B5CBB6" w14:textId="77777777" w:rsidR="006C5F51" w:rsidRDefault="006C5F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imbusSanL-Reg">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oto Sans CJK SC">
    <w:altName w:val="Calibri"/>
    <w:charset w:val="00"/>
    <w:family w:val="auto"/>
    <w:pitch w:val="variable"/>
  </w:font>
  <w:font w:name="Lohit Devanagari">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813638"/>
      <w:docPartObj>
        <w:docPartGallery w:val="Page Numbers (Bottom of Page)"/>
        <w:docPartUnique/>
      </w:docPartObj>
    </w:sdtPr>
    <w:sdtEndPr/>
    <w:sdtContent>
      <w:p w14:paraId="68A33C60" w14:textId="5DB96899" w:rsidR="00C21FEB" w:rsidRDefault="00C21FEB" w:rsidP="00A806F0">
        <w:pPr>
          <w:pStyle w:val="Piedepgina"/>
          <w:jc w:val="center"/>
        </w:pPr>
        <w:r>
          <w:fldChar w:fldCharType="begin"/>
        </w:r>
        <w:r>
          <w:instrText>PAGE   \* MERGEFORMAT</w:instrText>
        </w:r>
        <w:r>
          <w:fldChar w:fldCharType="separate"/>
        </w:r>
        <w:r>
          <w:t>2</w:t>
        </w:r>
        <w:r>
          <w:fldChar w:fldCharType="end"/>
        </w:r>
      </w:p>
    </w:sdtContent>
  </w:sdt>
  <w:p w14:paraId="4390F7B9" w14:textId="2CEE98F0" w:rsidR="001F5D13" w:rsidRDefault="001F5163" w:rsidP="003076D2">
    <w:pPr>
      <w:jc w:val="right"/>
    </w:pPr>
    <w:r>
      <w:rPr>
        <w:noProof/>
      </w:rPr>
      <w:drawing>
        <wp:anchor distT="0" distB="0" distL="114300" distR="114300" simplePos="0" relativeHeight="251667456" behindDoc="1" locked="0" layoutInCell="1" allowOverlap="1" wp14:anchorId="3D3BB987" wp14:editId="5CE2FBA8">
          <wp:simplePos x="0" y="0"/>
          <wp:positionH relativeFrom="column">
            <wp:posOffset>4476115</wp:posOffset>
          </wp:positionH>
          <wp:positionV relativeFrom="paragraph">
            <wp:posOffset>52705</wp:posOffset>
          </wp:positionV>
          <wp:extent cx="1570867" cy="617322"/>
          <wp:effectExtent l="0" t="0" r="0" b="0"/>
          <wp:wrapNone/>
          <wp:docPr id="6" name="Imagen 6"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0867" cy="6173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76D2">
      <w:rPr>
        <w:noProof/>
      </w:rPr>
      <w:drawing>
        <wp:anchor distT="0" distB="0" distL="114300" distR="114300" simplePos="0" relativeHeight="251664384" behindDoc="0" locked="0" layoutInCell="1" allowOverlap="1" wp14:anchorId="5B0DC4B1" wp14:editId="5F47D1B6">
          <wp:simplePos x="0" y="0"/>
          <wp:positionH relativeFrom="column">
            <wp:posOffset>419100</wp:posOffset>
          </wp:positionH>
          <wp:positionV relativeFrom="paragraph">
            <wp:posOffset>138430</wp:posOffset>
          </wp:positionV>
          <wp:extent cx="1121326" cy="648000"/>
          <wp:effectExtent l="0" t="0" r="0" b="0"/>
          <wp:wrapNone/>
          <wp:docPr id="13" name="Imagen 1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Logotipo&#10;&#10;Descripción generada automáticamente"/>
                  <pic:cNvPicPr>
                    <a:picLocks noChangeAspect="1"/>
                  </pic:cNvPicPr>
                </pic:nvPicPr>
                <pic:blipFill rotWithShape="1">
                  <a:blip r:embed="rId2">
                    <a:extLst>
                      <a:ext uri="{28A0092B-C50C-407E-A947-70E740481C1C}">
                        <a14:useLocalDpi xmlns:a14="http://schemas.microsoft.com/office/drawing/2010/main" val="0"/>
                      </a:ext>
                    </a:extLst>
                  </a:blip>
                  <a:srcRect b="23871"/>
                  <a:stretch/>
                </pic:blipFill>
                <pic:spPr>
                  <a:xfrm>
                    <a:off x="0" y="0"/>
                    <a:ext cx="1121326" cy="648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F814B" w14:textId="77777777" w:rsidR="006C5F51" w:rsidRDefault="006C5F51" w:rsidP="003B5AA9">
      <w:pPr>
        <w:spacing w:after="0" w:line="240" w:lineRule="auto"/>
      </w:pPr>
      <w:r>
        <w:separator/>
      </w:r>
    </w:p>
    <w:p w14:paraId="6AC004CB" w14:textId="77777777" w:rsidR="006C5F51" w:rsidRDefault="006C5F51"/>
  </w:footnote>
  <w:footnote w:type="continuationSeparator" w:id="0">
    <w:p w14:paraId="777FADC3" w14:textId="77777777" w:rsidR="006C5F51" w:rsidRDefault="006C5F51" w:rsidP="003B5AA9">
      <w:pPr>
        <w:spacing w:after="0" w:line="240" w:lineRule="auto"/>
      </w:pPr>
      <w:r>
        <w:continuationSeparator/>
      </w:r>
    </w:p>
    <w:p w14:paraId="783A0D3E" w14:textId="77777777" w:rsidR="006C5F51" w:rsidRDefault="006C5F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E4A37" w14:textId="0D7C8372" w:rsidR="00C21FEB" w:rsidRDefault="00C21FEB" w:rsidP="00C21FEB">
    <w:pPr>
      <w:ind w:right="-143"/>
    </w:pPr>
  </w:p>
  <w:tbl>
    <w:tblPr>
      <w:tblStyle w:val="Tablaconcuadrcula"/>
      <w:tblW w:w="97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2"/>
      <w:gridCol w:w="4564"/>
    </w:tblGrid>
    <w:tr w:rsidR="00A806F0" w14:paraId="26E39C5F" w14:textId="77777777" w:rsidTr="00975371">
      <w:trPr>
        <w:trHeight w:val="1080"/>
        <w:jc w:val="center"/>
      </w:trPr>
      <w:tc>
        <w:tcPr>
          <w:tcW w:w="5152" w:type="dxa"/>
        </w:tcPr>
        <w:p w14:paraId="5013AFE0" w14:textId="77777777" w:rsidR="002B3F3E" w:rsidRDefault="002B3F3E" w:rsidP="00A806F0">
          <w:pPr>
            <w:pStyle w:val="Encabezado"/>
            <w:jc w:val="left"/>
            <w:rPr>
              <w:noProof/>
            </w:rPr>
          </w:pPr>
        </w:p>
        <w:p w14:paraId="3B51D04F" w14:textId="71366D80" w:rsidR="00C21FEB" w:rsidRPr="00E514F0" w:rsidRDefault="002B3F3E" w:rsidP="00A806F0">
          <w:pPr>
            <w:pStyle w:val="Encabezado"/>
            <w:jc w:val="left"/>
            <w:rPr>
              <w:rFonts w:ascii="Tahoma" w:hAnsi="Tahoma" w:cs="Tahoma"/>
              <w:sz w:val="14"/>
              <w:szCs w:val="14"/>
            </w:rPr>
          </w:pPr>
          <w:r>
            <w:rPr>
              <w:noProof/>
            </w:rPr>
            <w:drawing>
              <wp:anchor distT="0" distB="0" distL="114300" distR="114300" simplePos="0" relativeHeight="251666432" behindDoc="0" locked="0" layoutInCell="1" allowOverlap="1" wp14:anchorId="43CDDED9" wp14:editId="0B706098">
                <wp:simplePos x="0" y="0"/>
                <wp:positionH relativeFrom="column">
                  <wp:posOffset>93345</wp:posOffset>
                </wp:positionH>
                <wp:positionV relativeFrom="paragraph">
                  <wp:posOffset>0</wp:posOffset>
                </wp:positionV>
                <wp:extent cx="2940685" cy="781050"/>
                <wp:effectExtent l="0" t="0" r="0" b="0"/>
                <wp:wrapThrough wrapText="bothSides">
                  <wp:wrapPolygon edited="0">
                    <wp:start x="2938" y="4215"/>
                    <wp:lineTo x="2239" y="6322"/>
                    <wp:lineTo x="1539" y="11063"/>
                    <wp:lineTo x="1539" y="18966"/>
                    <wp:lineTo x="5037" y="20020"/>
                    <wp:lineTo x="18750" y="21073"/>
                    <wp:lineTo x="19310" y="21073"/>
                    <wp:lineTo x="19450" y="20020"/>
                    <wp:lineTo x="19870" y="14751"/>
                    <wp:lineTo x="20149" y="6849"/>
                    <wp:lineTo x="19310" y="5268"/>
                    <wp:lineTo x="15812" y="4215"/>
                    <wp:lineTo x="2938" y="4215"/>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32380"/>
                        <a:stretch/>
                      </pic:blipFill>
                      <pic:spPr bwMode="auto">
                        <a:xfrm>
                          <a:off x="0" y="0"/>
                          <a:ext cx="2940685"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1FEB" w:rsidRPr="00461D2A">
            <w:rPr>
              <w:noProof/>
              <w:sz w:val="52"/>
              <w:szCs w:val="52"/>
            </w:rPr>
            <w:t xml:space="preserve"> </w:t>
          </w:r>
        </w:p>
      </w:tc>
      <w:tc>
        <w:tcPr>
          <w:tcW w:w="4564" w:type="dxa"/>
        </w:tcPr>
        <w:p w14:paraId="719756B3" w14:textId="77777777" w:rsidR="00975371" w:rsidRDefault="00975371" w:rsidP="00C21FEB">
          <w:pPr>
            <w:pStyle w:val="Encabezado"/>
            <w:jc w:val="right"/>
            <w:rPr>
              <w:rFonts w:cs="Arial"/>
              <w:b/>
              <w:bCs/>
              <w:color w:val="002060"/>
            </w:rPr>
          </w:pPr>
        </w:p>
        <w:p w14:paraId="73D43156" w14:textId="77777777" w:rsidR="00975371" w:rsidRDefault="00975371" w:rsidP="00C21FEB">
          <w:pPr>
            <w:pStyle w:val="Encabezado"/>
            <w:jc w:val="right"/>
            <w:rPr>
              <w:rFonts w:cs="Arial"/>
              <w:b/>
              <w:bCs/>
              <w:color w:val="002060"/>
            </w:rPr>
          </w:pPr>
        </w:p>
        <w:p w14:paraId="4CB1469B" w14:textId="3A204CFA" w:rsidR="00C21FEB" w:rsidRPr="002908D4" w:rsidRDefault="002B3F3E" w:rsidP="00C21FEB">
          <w:pPr>
            <w:pStyle w:val="Encabezado"/>
            <w:jc w:val="right"/>
            <w:rPr>
              <w:rFonts w:cs="Arial"/>
              <w:b/>
              <w:bCs/>
              <w:color w:val="002060"/>
            </w:rPr>
          </w:pPr>
          <w:r>
            <w:rPr>
              <w:rFonts w:cs="Arial"/>
              <w:b/>
              <w:bCs/>
              <w:color w:val="002060"/>
            </w:rPr>
            <w:t>May, 24</w:t>
          </w:r>
          <w:r w:rsidRPr="002B3F3E">
            <w:rPr>
              <w:rFonts w:cs="Arial"/>
              <w:b/>
              <w:bCs/>
              <w:color w:val="002060"/>
              <w:vertAlign w:val="superscript"/>
            </w:rPr>
            <w:t>th</w:t>
          </w:r>
          <w:r>
            <w:rPr>
              <w:rFonts w:cs="Arial"/>
              <w:b/>
              <w:bCs/>
              <w:color w:val="002060"/>
            </w:rPr>
            <w:t xml:space="preserve"> – 26</w:t>
          </w:r>
          <w:r w:rsidRPr="002B3F3E">
            <w:rPr>
              <w:rFonts w:cs="Arial"/>
              <w:b/>
              <w:bCs/>
              <w:color w:val="002060"/>
              <w:vertAlign w:val="superscript"/>
            </w:rPr>
            <w:t>th</w:t>
          </w:r>
          <w:r>
            <w:rPr>
              <w:rFonts w:cs="Arial"/>
              <w:b/>
              <w:bCs/>
              <w:color w:val="002060"/>
            </w:rPr>
            <w:t>,</w:t>
          </w:r>
          <w:r w:rsidR="00461D2A" w:rsidRPr="002908D4">
            <w:rPr>
              <w:rFonts w:cs="Arial"/>
              <w:b/>
              <w:bCs/>
              <w:color w:val="002060"/>
            </w:rPr>
            <w:t xml:space="preserve"> 202</w:t>
          </w:r>
          <w:r w:rsidR="003076D2">
            <w:rPr>
              <w:rFonts w:cs="Arial"/>
              <w:b/>
              <w:bCs/>
              <w:color w:val="002060"/>
            </w:rPr>
            <w:t>3</w:t>
          </w:r>
        </w:p>
        <w:p w14:paraId="47EE9554" w14:textId="72C21C3B" w:rsidR="00C21FEB" w:rsidRPr="00153940" w:rsidRDefault="00975371" w:rsidP="00C21FEB">
          <w:pPr>
            <w:pStyle w:val="Encabezado"/>
            <w:jc w:val="right"/>
            <w:rPr>
              <w:rFonts w:cs="Arial"/>
              <w:color w:val="6C869F"/>
            </w:rPr>
          </w:pPr>
          <w:r>
            <w:rPr>
              <w:rFonts w:cs="Arial"/>
              <w:b/>
              <w:bCs/>
              <w:color w:val="002060"/>
            </w:rPr>
            <w:t xml:space="preserve">  </w:t>
          </w:r>
          <w:r w:rsidR="003076D2">
            <w:rPr>
              <w:rFonts w:cs="Arial"/>
              <w:b/>
              <w:bCs/>
              <w:color w:val="002060"/>
            </w:rPr>
            <w:t>Bilbao</w:t>
          </w:r>
          <w:r w:rsidR="00461D2A" w:rsidRPr="002908D4">
            <w:rPr>
              <w:rFonts w:cs="Arial"/>
              <w:color w:val="002060"/>
            </w:rPr>
            <w:t xml:space="preserve"> </w:t>
          </w:r>
        </w:p>
      </w:tc>
    </w:tr>
  </w:tbl>
  <w:p w14:paraId="1306E19F" w14:textId="3396FCEA" w:rsidR="001F5D13" w:rsidRPr="007F20A7" w:rsidRDefault="001F5D13" w:rsidP="007F20A7">
    <w:pPr>
      <w:pStyle w:val="Encabezado"/>
      <w:tabs>
        <w:tab w:val="clear" w:pos="4252"/>
        <w:tab w:val="clear" w:pos="8504"/>
        <w:tab w:val="right" w:pos="7938"/>
      </w:tabs>
      <w:ind w:right="3367"/>
      <w:jc w:val="left"/>
      <w:rPr>
        <w:rFonts w:cs="Arial"/>
        <w:b/>
        <w:sz w:val="26"/>
        <w:szCs w:val="26"/>
      </w:rPr>
    </w:pPr>
    <w:r w:rsidRPr="007F20A7">
      <w:rPr>
        <w:rFonts w:cs="Arial"/>
        <w:b/>
        <w:sz w:val="26"/>
        <w:szCs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E31A0"/>
    <w:multiLevelType w:val="multilevel"/>
    <w:tmpl w:val="EF788DB0"/>
    <w:lvl w:ilvl="0">
      <w:start w:val="1"/>
      <w:numFmt w:val="decimal"/>
      <w:pStyle w:val="Refs"/>
      <w:suff w:val="space"/>
      <w:lvlText w:val="[%1]"/>
      <w:lvlJc w:val="left"/>
      <w:pPr>
        <w:ind w:left="360" w:firstLine="0"/>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 w15:restartNumberingAfterBreak="0">
    <w:nsid w:val="2E984B55"/>
    <w:multiLevelType w:val="multilevel"/>
    <w:tmpl w:val="3F562B9A"/>
    <w:lvl w:ilvl="0">
      <w:start w:val="1"/>
      <w:numFmt w:val="decimal"/>
      <w:pStyle w:val="1"/>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A877D64"/>
    <w:multiLevelType w:val="singleLevel"/>
    <w:tmpl w:val="10D88D70"/>
    <w:lvl w:ilvl="0">
      <w:start w:val="1"/>
      <w:numFmt w:val="decimal"/>
      <w:pStyle w:val="References"/>
      <w:lvlText w:val="[%1]."/>
      <w:lvlJc w:val="right"/>
      <w:pPr>
        <w:tabs>
          <w:tab w:val="num" w:pos="360"/>
        </w:tabs>
        <w:ind w:left="360" w:hanging="72"/>
      </w:pPr>
      <w:rPr>
        <w:rFonts w:cs="Times New Roman" w:hint="eastAsia"/>
      </w:rPr>
    </w:lvl>
  </w:abstractNum>
  <w:abstractNum w:abstractNumId="3" w15:restartNumberingAfterBreak="0">
    <w:nsid w:val="48663CE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F617FF4"/>
    <w:multiLevelType w:val="hybridMultilevel"/>
    <w:tmpl w:val="B1327BF4"/>
    <w:lvl w:ilvl="0" w:tplc="B9C67152">
      <w:start w:val="1"/>
      <w:numFmt w:val="decimal"/>
      <w:pStyle w:val="ReferencesSection"/>
      <w:lvlText w:val="%1."/>
      <w:lvlJc w:val="left"/>
      <w:pPr>
        <w:ind w:left="3960" w:hanging="360"/>
      </w:pPr>
      <w:rPr>
        <w:rFonts w:cs="Times New Roman" w:hint="default"/>
      </w:rPr>
    </w:lvl>
    <w:lvl w:ilvl="1" w:tplc="0C0A0019" w:tentative="1">
      <w:start w:val="1"/>
      <w:numFmt w:val="lowerLetter"/>
      <w:lvlText w:val="%2."/>
      <w:lvlJc w:val="left"/>
      <w:pPr>
        <w:ind w:left="4680" w:hanging="360"/>
      </w:pPr>
      <w:rPr>
        <w:rFonts w:cs="Times New Roman"/>
      </w:rPr>
    </w:lvl>
    <w:lvl w:ilvl="2" w:tplc="0C0A001B" w:tentative="1">
      <w:start w:val="1"/>
      <w:numFmt w:val="lowerRoman"/>
      <w:lvlText w:val="%3."/>
      <w:lvlJc w:val="right"/>
      <w:pPr>
        <w:ind w:left="5400" w:hanging="180"/>
      </w:pPr>
      <w:rPr>
        <w:rFonts w:cs="Times New Roman"/>
      </w:rPr>
    </w:lvl>
    <w:lvl w:ilvl="3" w:tplc="0C0A000F" w:tentative="1">
      <w:start w:val="1"/>
      <w:numFmt w:val="decimal"/>
      <w:lvlText w:val="%4."/>
      <w:lvlJc w:val="left"/>
      <w:pPr>
        <w:ind w:left="6120" w:hanging="360"/>
      </w:pPr>
      <w:rPr>
        <w:rFonts w:cs="Times New Roman"/>
      </w:rPr>
    </w:lvl>
    <w:lvl w:ilvl="4" w:tplc="0C0A0019" w:tentative="1">
      <w:start w:val="1"/>
      <w:numFmt w:val="lowerLetter"/>
      <w:lvlText w:val="%5."/>
      <w:lvlJc w:val="left"/>
      <w:pPr>
        <w:ind w:left="6840" w:hanging="360"/>
      </w:pPr>
      <w:rPr>
        <w:rFonts w:cs="Times New Roman"/>
      </w:rPr>
    </w:lvl>
    <w:lvl w:ilvl="5" w:tplc="0C0A001B" w:tentative="1">
      <w:start w:val="1"/>
      <w:numFmt w:val="lowerRoman"/>
      <w:lvlText w:val="%6."/>
      <w:lvlJc w:val="right"/>
      <w:pPr>
        <w:ind w:left="7560" w:hanging="180"/>
      </w:pPr>
      <w:rPr>
        <w:rFonts w:cs="Times New Roman"/>
      </w:rPr>
    </w:lvl>
    <w:lvl w:ilvl="6" w:tplc="0C0A000F" w:tentative="1">
      <w:start w:val="1"/>
      <w:numFmt w:val="decimal"/>
      <w:lvlText w:val="%7."/>
      <w:lvlJc w:val="left"/>
      <w:pPr>
        <w:ind w:left="8280" w:hanging="360"/>
      </w:pPr>
      <w:rPr>
        <w:rFonts w:cs="Times New Roman"/>
      </w:rPr>
    </w:lvl>
    <w:lvl w:ilvl="7" w:tplc="0C0A0019" w:tentative="1">
      <w:start w:val="1"/>
      <w:numFmt w:val="lowerLetter"/>
      <w:lvlText w:val="%8."/>
      <w:lvlJc w:val="left"/>
      <w:pPr>
        <w:ind w:left="9000" w:hanging="360"/>
      </w:pPr>
      <w:rPr>
        <w:rFonts w:cs="Times New Roman"/>
      </w:rPr>
    </w:lvl>
    <w:lvl w:ilvl="8" w:tplc="0C0A001B" w:tentative="1">
      <w:start w:val="1"/>
      <w:numFmt w:val="lowerRoman"/>
      <w:lvlText w:val="%9."/>
      <w:lvlJc w:val="right"/>
      <w:pPr>
        <w:ind w:left="9720" w:hanging="180"/>
      </w:pPr>
      <w:rPr>
        <w:rFonts w:cs="Times New Roman"/>
      </w:rPr>
    </w:lvl>
  </w:abstractNum>
  <w:num w:numId="1" w16cid:durableId="1886795903">
    <w:abstractNumId w:val="2"/>
  </w:num>
  <w:num w:numId="2" w16cid:durableId="1931347491">
    <w:abstractNumId w:val="4"/>
  </w:num>
  <w:num w:numId="3" w16cid:durableId="20326458">
    <w:abstractNumId w:val="0"/>
  </w:num>
  <w:num w:numId="4" w16cid:durableId="886189335">
    <w:abstractNumId w:val="3"/>
  </w:num>
  <w:num w:numId="5" w16cid:durableId="1016887048">
    <w:abstractNumId w:val="1"/>
  </w:num>
  <w:num w:numId="6" w16cid:durableId="422141801">
    <w:abstractNumId w:val="1"/>
  </w:num>
  <w:num w:numId="7" w16cid:durableId="24157047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30D"/>
    <w:rsid w:val="00000BCC"/>
    <w:rsid w:val="00003FDC"/>
    <w:rsid w:val="00057FE8"/>
    <w:rsid w:val="00071BB9"/>
    <w:rsid w:val="00075175"/>
    <w:rsid w:val="00087601"/>
    <w:rsid w:val="000914F3"/>
    <w:rsid w:val="00096652"/>
    <w:rsid w:val="000C4758"/>
    <w:rsid w:val="000C7EE2"/>
    <w:rsid w:val="0010631D"/>
    <w:rsid w:val="001248EC"/>
    <w:rsid w:val="00144330"/>
    <w:rsid w:val="0016661E"/>
    <w:rsid w:val="00166A53"/>
    <w:rsid w:val="0018261E"/>
    <w:rsid w:val="00184255"/>
    <w:rsid w:val="00191A2F"/>
    <w:rsid w:val="001A3618"/>
    <w:rsid w:val="001B67E3"/>
    <w:rsid w:val="001D254E"/>
    <w:rsid w:val="001D59B2"/>
    <w:rsid w:val="001E4A39"/>
    <w:rsid w:val="001E6304"/>
    <w:rsid w:val="001F02E4"/>
    <w:rsid w:val="001F5163"/>
    <w:rsid w:val="001F5D13"/>
    <w:rsid w:val="00205490"/>
    <w:rsid w:val="00205A1A"/>
    <w:rsid w:val="00226C30"/>
    <w:rsid w:val="00251574"/>
    <w:rsid w:val="00255DAD"/>
    <w:rsid w:val="00261905"/>
    <w:rsid w:val="0027121B"/>
    <w:rsid w:val="00286250"/>
    <w:rsid w:val="002908D4"/>
    <w:rsid w:val="002A54D4"/>
    <w:rsid w:val="002B117B"/>
    <w:rsid w:val="002B3F3E"/>
    <w:rsid w:val="002B69ED"/>
    <w:rsid w:val="002C4C2B"/>
    <w:rsid w:val="002D79BA"/>
    <w:rsid w:val="002E393E"/>
    <w:rsid w:val="002F07B0"/>
    <w:rsid w:val="002F40FD"/>
    <w:rsid w:val="003076D2"/>
    <w:rsid w:val="00350DC8"/>
    <w:rsid w:val="0036361E"/>
    <w:rsid w:val="00371E71"/>
    <w:rsid w:val="003731A4"/>
    <w:rsid w:val="003802A8"/>
    <w:rsid w:val="003833B5"/>
    <w:rsid w:val="00390F20"/>
    <w:rsid w:val="00397DE9"/>
    <w:rsid w:val="003B0FA9"/>
    <w:rsid w:val="003B19CD"/>
    <w:rsid w:val="003B5AA9"/>
    <w:rsid w:val="003E7688"/>
    <w:rsid w:val="003F61F6"/>
    <w:rsid w:val="003F67E5"/>
    <w:rsid w:val="00405DE2"/>
    <w:rsid w:val="00407196"/>
    <w:rsid w:val="004268B3"/>
    <w:rsid w:val="00431DD7"/>
    <w:rsid w:val="00456E40"/>
    <w:rsid w:val="0045746D"/>
    <w:rsid w:val="00461D2A"/>
    <w:rsid w:val="00463940"/>
    <w:rsid w:val="004648D0"/>
    <w:rsid w:val="004826DB"/>
    <w:rsid w:val="00493ECB"/>
    <w:rsid w:val="004957D4"/>
    <w:rsid w:val="004B7D21"/>
    <w:rsid w:val="005039C9"/>
    <w:rsid w:val="00524E58"/>
    <w:rsid w:val="0052552F"/>
    <w:rsid w:val="00534B0F"/>
    <w:rsid w:val="00543D93"/>
    <w:rsid w:val="00570DD8"/>
    <w:rsid w:val="005A4C24"/>
    <w:rsid w:val="005B1AC6"/>
    <w:rsid w:val="005B7570"/>
    <w:rsid w:val="005C1F83"/>
    <w:rsid w:val="005C4C34"/>
    <w:rsid w:val="005C4D84"/>
    <w:rsid w:val="005D4A5D"/>
    <w:rsid w:val="005E6F08"/>
    <w:rsid w:val="005F72D3"/>
    <w:rsid w:val="0063731B"/>
    <w:rsid w:val="00643FA7"/>
    <w:rsid w:val="006607E1"/>
    <w:rsid w:val="00682777"/>
    <w:rsid w:val="0068420C"/>
    <w:rsid w:val="006A62B2"/>
    <w:rsid w:val="006B3660"/>
    <w:rsid w:val="006C5F51"/>
    <w:rsid w:val="006D6F7A"/>
    <w:rsid w:val="006E2847"/>
    <w:rsid w:val="007269ED"/>
    <w:rsid w:val="007661B0"/>
    <w:rsid w:val="00770BBC"/>
    <w:rsid w:val="007724ED"/>
    <w:rsid w:val="00782E2D"/>
    <w:rsid w:val="007A47B8"/>
    <w:rsid w:val="007B19C2"/>
    <w:rsid w:val="007C0ECB"/>
    <w:rsid w:val="007C2095"/>
    <w:rsid w:val="007C2DDD"/>
    <w:rsid w:val="007F0004"/>
    <w:rsid w:val="007F20A7"/>
    <w:rsid w:val="007F311E"/>
    <w:rsid w:val="00801C46"/>
    <w:rsid w:val="00812D10"/>
    <w:rsid w:val="0081334B"/>
    <w:rsid w:val="00821757"/>
    <w:rsid w:val="00831F7B"/>
    <w:rsid w:val="0086011C"/>
    <w:rsid w:val="00896463"/>
    <w:rsid w:val="008B6D93"/>
    <w:rsid w:val="008B729F"/>
    <w:rsid w:val="008D578B"/>
    <w:rsid w:val="008E2048"/>
    <w:rsid w:val="008E3493"/>
    <w:rsid w:val="008E44C2"/>
    <w:rsid w:val="008F6700"/>
    <w:rsid w:val="008F6D19"/>
    <w:rsid w:val="009006C9"/>
    <w:rsid w:val="00903FF7"/>
    <w:rsid w:val="0092430D"/>
    <w:rsid w:val="009260FB"/>
    <w:rsid w:val="00937102"/>
    <w:rsid w:val="00953B10"/>
    <w:rsid w:val="00966C50"/>
    <w:rsid w:val="00975371"/>
    <w:rsid w:val="009A7A9B"/>
    <w:rsid w:val="009B3D3C"/>
    <w:rsid w:val="009C1D98"/>
    <w:rsid w:val="009D19CB"/>
    <w:rsid w:val="009E4D61"/>
    <w:rsid w:val="00A26C95"/>
    <w:rsid w:val="00A31876"/>
    <w:rsid w:val="00A806F0"/>
    <w:rsid w:val="00A90191"/>
    <w:rsid w:val="00A942BD"/>
    <w:rsid w:val="00A94629"/>
    <w:rsid w:val="00AC4AD4"/>
    <w:rsid w:val="00AD3743"/>
    <w:rsid w:val="00AE5FB7"/>
    <w:rsid w:val="00AF5C89"/>
    <w:rsid w:val="00B07B01"/>
    <w:rsid w:val="00B144E0"/>
    <w:rsid w:val="00B20C22"/>
    <w:rsid w:val="00B23525"/>
    <w:rsid w:val="00B24EA5"/>
    <w:rsid w:val="00B35679"/>
    <w:rsid w:val="00B529E3"/>
    <w:rsid w:val="00B53857"/>
    <w:rsid w:val="00B80179"/>
    <w:rsid w:val="00BA0C89"/>
    <w:rsid w:val="00BA31D7"/>
    <w:rsid w:val="00BB16EC"/>
    <w:rsid w:val="00BB29BC"/>
    <w:rsid w:val="00C00D6B"/>
    <w:rsid w:val="00C04D97"/>
    <w:rsid w:val="00C062C1"/>
    <w:rsid w:val="00C07010"/>
    <w:rsid w:val="00C21FEB"/>
    <w:rsid w:val="00C2396B"/>
    <w:rsid w:val="00C37C7C"/>
    <w:rsid w:val="00C43467"/>
    <w:rsid w:val="00C54713"/>
    <w:rsid w:val="00C62938"/>
    <w:rsid w:val="00C7359D"/>
    <w:rsid w:val="00C7383F"/>
    <w:rsid w:val="00C81772"/>
    <w:rsid w:val="00C977DA"/>
    <w:rsid w:val="00CA28FA"/>
    <w:rsid w:val="00CD42B6"/>
    <w:rsid w:val="00CD7901"/>
    <w:rsid w:val="00CD7F90"/>
    <w:rsid w:val="00D04C8B"/>
    <w:rsid w:val="00D0691E"/>
    <w:rsid w:val="00D16F72"/>
    <w:rsid w:val="00D207C1"/>
    <w:rsid w:val="00D42525"/>
    <w:rsid w:val="00D45C92"/>
    <w:rsid w:val="00D633FA"/>
    <w:rsid w:val="00D64929"/>
    <w:rsid w:val="00D654AC"/>
    <w:rsid w:val="00D86155"/>
    <w:rsid w:val="00D9573C"/>
    <w:rsid w:val="00DA26EC"/>
    <w:rsid w:val="00DA5770"/>
    <w:rsid w:val="00DA689A"/>
    <w:rsid w:val="00DC0C5C"/>
    <w:rsid w:val="00DD3E7A"/>
    <w:rsid w:val="00DE4008"/>
    <w:rsid w:val="00DE6287"/>
    <w:rsid w:val="00DF155E"/>
    <w:rsid w:val="00DF78C5"/>
    <w:rsid w:val="00E10247"/>
    <w:rsid w:val="00E11418"/>
    <w:rsid w:val="00E1356D"/>
    <w:rsid w:val="00E14688"/>
    <w:rsid w:val="00E30F51"/>
    <w:rsid w:val="00E33E20"/>
    <w:rsid w:val="00E41392"/>
    <w:rsid w:val="00E420EA"/>
    <w:rsid w:val="00E6480F"/>
    <w:rsid w:val="00E932C8"/>
    <w:rsid w:val="00E932FA"/>
    <w:rsid w:val="00E940D4"/>
    <w:rsid w:val="00EA31F2"/>
    <w:rsid w:val="00EB374B"/>
    <w:rsid w:val="00EC138C"/>
    <w:rsid w:val="00ED4F52"/>
    <w:rsid w:val="00EF5B36"/>
    <w:rsid w:val="00F04570"/>
    <w:rsid w:val="00F6151E"/>
    <w:rsid w:val="00F65E1D"/>
    <w:rsid w:val="00F80544"/>
    <w:rsid w:val="00F8300B"/>
    <w:rsid w:val="00F85C2B"/>
    <w:rsid w:val="00FB149B"/>
    <w:rsid w:val="00FB4EED"/>
    <w:rsid w:val="00FE50FA"/>
    <w:rsid w:val="00FF3D7B"/>
    <w:rsid w:val="00FF71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177F18"/>
  <w15:chartTrackingRefBased/>
  <w15:docId w15:val="{DEB114CD-E2D7-4787-AFCC-4C5F25CC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O"/>
    <w:qFormat/>
    <w:rsid w:val="003B5AA9"/>
    <w:pPr>
      <w:spacing w:line="288" w:lineRule="auto"/>
      <w:jc w:val="both"/>
    </w:pPr>
    <w:rPr>
      <w:rFonts w:ascii="Arial" w:hAnsi="Arial"/>
    </w:rPr>
  </w:style>
  <w:style w:type="paragraph" w:styleId="Ttulo1">
    <w:name w:val="heading 1"/>
    <w:basedOn w:val="Normal"/>
    <w:next w:val="Normal"/>
    <w:link w:val="Ttulo1Car"/>
    <w:rsid w:val="00405DE2"/>
    <w:pPr>
      <w:jc w:val="left"/>
      <w:outlineLvl w:val="0"/>
    </w:pPr>
    <w:rPr>
      <w:rFonts w:ascii="Arial Narrow" w:eastAsia="Times New Roman" w:hAnsi="Arial Narrow" w:cs="Times New Roman"/>
      <w:b/>
      <w:bCs/>
      <w:color w:val="1F2531"/>
      <w:sz w:val="52"/>
      <w:szCs w:val="24"/>
    </w:rPr>
  </w:style>
  <w:style w:type="paragraph" w:styleId="Ttulo2">
    <w:name w:val="heading 2"/>
    <w:basedOn w:val="Normal"/>
    <w:next w:val="Normal"/>
    <w:link w:val="Ttulo2Car"/>
    <w:unhideWhenUsed/>
    <w:rsid w:val="00A942BD"/>
    <w:pPr>
      <w:jc w:val="right"/>
      <w:outlineLvl w:val="1"/>
    </w:pPr>
    <w:rPr>
      <w:rFonts w:ascii="Arial Narrow" w:eastAsia="Times New Roman" w:hAnsi="Arial Narrow" w:cs="Times New Roman"/>
      <w:b/>
      <w:bCs/>
      <w:color w:val="23305B"/>
      <w:kern w:val="32"/>
      <w:sz w:val="48"/>
      <w:szCs w:val="32"/>
    </w:rPr>
  </w:style>
  <w:style w:type="paragraph" w:styleId="Ttulo3">
    <w:name w:val="heading 3"/>
    <w:aliases w:val="Título ponencia"/>
    <w:basedOn w:val="Normal"/>
    <w:next w:val="Normal"/>
    <w:link w:val="Ttulo3Car"/>
    <w:unhideWhenUsed/>
    <w:qFormat/>
    <w:rsid w:val="00A942BD"/>
    <w:pPr>
      <w:jc w:val="right"/>
      <w:outlineLvl w:val="2"/>
    </w:pPr>
    <w:rPr>
      <w:rFonts w:ascii="Arial Narrow" w:eastAsia="Times New Roman" w:hAnsi="Arial Narrow" w:cs="Times New Roman"/>
      <w:b/>
      <w:bCs/>
      <w:color w:val="516182"/>
      <w:sz w:val="36"/>
      <w:szCs w:val="24"/>
    </w:rPr>
  </w:style>
  <w:style w:type="paragraph" w:styleId="Ttulo4">
    <w:name w:val="heading 4"/>
    <w:aliases w:val="Autores"/>
    <w:basedOn w:val="Normal"/>
    <w:next w:val="Normal"/>
    <w:link w:val="Ttulo4Car"/>
    <w:unhideWhenUsed/>
    <w:qFormat/>
    <w:rsid w:val="00A942BD"/>
    <w:pPr>
      <w:jc w:val="right"/>
      <w:outlineLvl w:val="3"/>
    </w:pPr>
    <w:rPr>
      <w:rFonts w:asciiTheme="majorHAnsi" w:eastAsiaTheme="majorEastAsia" w:hAnsiTheme="majorHAnsi" w:cstheme="majorBidi"/>
      <w:b/>
      <w:color w:val="6C869F"/>
      <w:sz w:val="26"/>
      <w:szCs w:val="26"/>
    </w:rPr>
  </w:style>
  <w:style w:type="paragraph" w:styleId="Ttulo5">
    <w:name w:val="heading 5"/>
    <w:basedOn w:val="Normal"/>
    <w:next w:val="Normal"/>
    <w:link w:val="Ttulo5Car"/>
    <w:rsid w:val="00390F20"/>
    <w:pPr>
      <w:keepNext/>
      <w:spacing w:after="0" w:line="240" w:lineRule="auto"/>
      <w:outlineLvl w:val="4"/>
    </w:pPr>
    <w:rPr>
      <w:rFonts w:ascii="Times New Roman" w:eastAsia="Times New Roman" w:hAnsi="Times New Roman" w:cs="Times New Roman"/>
      <w:b/>
      <w:bCs/>
      <w:sz w:val="24"/>
      <w:szCs w:val="24"/>
      <w:lang w:val="en-US" w:eastAsia="es-ES"/>
    </w:rPr>
  </w:style>
  <w:style w:type="paragraph" w:styleId="Ttulo6">
    <w:name w:val="heading 6"/>
    <w:basedOn w:val="Normal"/>
    <w:next w:val="Normal"/>
    <w:link w:val="Ttulo6Car"/>
    <w:rsid w:val="00390F20"/>
    <w:pPr>
      <w:keepNext/>
      <w:spacing w:after="0" w:line="240" w:lineRule="auto"/>
      <w:outlineLvl w:val="5"/>
    </w:pPr>
    <w:rPr>
      <w:rFonts w:eastAsia="Times New Roman" w:cs="Arial"/>
      <w:b/>
      <w:bCs/>
      <w:color w:val="FF0000"/>
      <w:sz w:val="24"/>
      <w:szCs w:val="24"/>
      <w:u w:val="single"/>
      <w:lang w:eastAsia="es-ES"/>
    </w:rPr>
  </w:style>
  <w:style w:type="paragraph" w:styleId="Ttulo7">
    <w:name w:val="heading 7"/>
    <w:basedOn w:val="Normal"/>
    <w:next w:val="Normal"/>
    <w:link w:val="Ttulo7Car"/>
    <w:rsid w:val="00390F20"/>
    <w:pPr>
      <w:keepNext/>
      <w:spacing w:after="0" w:line="240" w:lineRule="auto"/>
      <w:jc w:val="left"/>
      <w:outlineLvl w:val="6"/>
    </w:pPr>
    <w:rPr>
      <w:rFonts w:eastAsia="Times New Roman" w:cs="Arial"/>
      <w:b/>
      <w:bCs/>
      <w:sz w:val="24"/>
      <w:szCs w:val="24"/>
      <w:lang w:val="es-ES_tradnl" w:eastAsia="es-ES"/>
    </w:rPr>
  </w:style>
  <w:style w:type="paragraph" w:styleId="Ttulo8">
    <w:name w:val="heading 8"/>
    <w:basedOn w:val="Normal"/>
    <w:next w:val="Normal"/>
    <w:link w:val="Ttulo8Car"/>
    <w:rsid w:val="00390F20"/>
    <w:pPr>
      <w:keepNext/>
      <w:spacing w:after="0" w:line="240" w:lineRule="auto"/>
      <w:ind w:left="720"/>
      <w:jc w:val="left"/>
      <w:outlineLvl w:val="7"/>
    </w:pPr>
    <w:rPr>
      <w:rFonts w:eastAsia="Times New Roman" w:cs="Arial"/>
      <w:b/>
      <w:bCs/>
      <w:color w:val="FF0000"/>
      <w:sz w:val="24"/>
      <w:szCs w:val="24"/>
      <w:u w:val="single"/>
      <w:lang w:val="es-ES_tradnl" w:eastAsia="es-ES"/>
    </w:rPr>
  </w:style>
  <w:style w:type="paragraph" w:styleId="Ttulo9">
    <w:name w:val="heading 9"/>
    <w:basedOn w:val="Normal"/>
    <w:next w:val="Normal"/>
    <w:link w:val="Ttulo9Car"/>
    <w:rsid w:val="00390F20"/>
    <w:pPr>
      <w:keepNext/>
      <w:spacing w:after="0" w:line="240" w:lineRule="auto"/>
      <w:ind w:left="720"/>
      <w:jc w:val="left"/>
      <w:outlineLvl w:val="8"/>
    </w:pPr>
    <w:rPr>
      <w:rFonts w:eastAsia="Times New Roman" w:cs="Arial"/>
      <w:b/>
      <w:bCs/>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rsid w:val="0063731B"/>
    <w:pPr>
      <w:spacing w:after="0" w:line="240" w:lineRule="auto"/>
    </w:pPr>
    <w:rPr>
      <w:rFonts w:ascii="Times New Roman" w:hAnsi="Times New Roman"/>
      <w:sz w:val="24"/>
      <w:lang w:val="es-ES_tradnl"/>
    </w:rPr>
  </w:style>
  <w:style w:type="paragraph" w:customStyle="1" w:styleId="Apartados">
    <w:name w:val="Apartados"/>
    <w:basedOn w:val="Normal"/>
    <w:link w:val="ApartadosCar"/>
    <w:rsid w:val="003B5AA9"/>
    <w:rPr>
      <w:b/>
      <w:sz w:val="26"/>
    </w:rPr>
  </w:style>
  <w:style w:type="paragraph" w:customStyle="1" w:styleId="creditos">
    <w:name w:val="creditos"/>
    <w:basedOn w:val="Normal"/>
    <w:uiPriority w:val="99"/>
    <w:rsid w:val="003B5AA9"/>
    <w:pPr>
      <w:widowControl w:val="0"/>
      <w:autoSpaceDE w:val="0"/>
      <w:autoSpaceDN w:val="0"/>
      <w:adjustRightInd w:val="0"/>
      <w:spacing w:before="120" w:after="0" w:line="240" w:lineRule="auto"/>
      <w:textAlignment w:val="center"/>
    </w:pPr>
    <w:rPr>
      <w:rFonts w:ascii="Garamond" w:eastAsia="Calibri" w:hAnsi="Garamond" w:cs="NimbusSanL-Reg"/>
      <w:color w:val="000000"/>
      <w:sz w:val="20"/>
      <w:szCs w:val="18"/>
      <w:lang w:val="es-ES_tradnl"/>
    </w:rPr>
  </w:style>
  <w:style w:type="character" w:customStyle="1" w:styleId="ApartadosCar">
    <w:name w:val="Apartados Car"/>
    <w:basedOn w:val="Fuentedeprrafopredeter"/>
    <w:link w:val="Apartados"/>
    <w:rsid w:val="003B5AA9"/>
    <w:rPr>
      <w:rFonts w:ascii="Arial" w:hAnsi="Arial"/>
      <w:b/>
      <w:sz w:val="26"/>
    </w:rPr>
  </w:style>
  <w:style w:type="paragraph" w:styleId="Encabezado">
    <w:name w:val="header"/>
    <w:basedOn w:val="Normal"/>
    <w:link w:val="EncabezadoCar"/>
    <w:uiPriority w:val="99"/>
    <w:unhideWhenUsed/>
    <w:rsid w:val="003B5AA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B5AA9"/>
    <w:rPr>
      <w:rFonts w:ascii="Arial" w:hAnsi="Arial"/>
    </w:rPr>
  </w:style>
  <w:style w:type="paragraph" w:styleId="Piedepgina">
    <w:name w:val="footer"/>
    <w:basedOn w:val="Normal"/>
    <w:link w:val="PiedepginaCar"/>
    <w:uiPriority w:val="99"/>
    <w:unhideWhenUsed/>
    <w:rsid w:val="003B5AA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B5AA9"/>
    <w:rPr>
      <w:rFonts w:ascii="Arial" w:hAnsi="Arial"/>
    </w:rPr>
  </w:style>
  <w:style w:type="character" w:customStyle="1" w:styleId="Ttulo1Car">
    <w:name w:val="Título 1 Car"/>
    <w:basedOn w:val="Fuentedeprrafopredeter"/>
    <w:link w:val="Ttulo1"/>
    <w:rsid w:val="00405DE2"/>
    <w:rPr>
      <w:rFonts w:ascii="Arial Narrow" w:eastAsia="Times New Roman" w:hAnsi="Arial Narrow" w:cs="Times New Roman"/>
      <w:b/>
      <w:bCs/>
      <w:color w:val="1F2531"/>
      <w:sz w:val="52"/>
      <w:szCs w:val="24"/>
    </w:rPr>
  </w:style>
  <w:style w:type="paragraph" w:styleId="TtuloTDC">
    <w:name w:val="TOC Heading"/>
    <w:basedOn w:val="Ttulo1"/>
    <w:next w:val="Normal"/>
    <w:unhideWhenUsed/>
    <w:rsid w:val="009C1D98"/>
    <w:pPr>
      <w:spacing w:line="259" w:lineRule="auto"/>
      <w:outlineLvl w:val="9"/>
    </w:pPr>
    <w:rPr>
      <w:lang w:eastAsia="es-ES"/>
    </w:rPr>
  </w:style>
  <w:style w:type="paragraph" w:styleId="Prrafodelista">
    <w:name w:val="List Paragraph"/>
    <w:aliases w:val="listas"/>
    <w:basedOn w:val="Normal"/>
    <w:link w:val="PrrafodelistaCar"/>
    <w:uiPriority w:val="34"/>
    <w:qFormat/>
    <w:rsid w:val="00C2396B"/>
    <w:pPr>
      <w:ind w:left="720"/>
      <w:contextualSpacing/>
    </w:pPr>
  </w:style>
  <w:style w:type="paragraph" w:styleId="Ttulo">
    <w:name w:val="Title"/>
    <w:basedOn w:val="Normal"/>
    <w:next w:val="Normal"/>
    <w:link w:val="TtuloCar"/>
    <w:rsid w:val="008D578B"/>
    <w:pPr>
      <w:jc w:val="right"/>
    </w:pPr>
    <w:rPr>
      <w:rFonts w:ascii="Arial Narrow" w:eastAsia="Times New Roman" w:hAnsi="Arial Narrow" w:cs="Times New Roman"/>
      <w:b/>
      <w:bCs/>
      <w:color w:val="23305B"/>
      <w:kern w:val="32"/>
      <w:sz w:val="48"/>
      <w:szCs w:val="32"/>
    </w:rPr>
  </w:style>
  <w:style w:type="character" w:customStyle="1" w:styleId="TtuloCar">
    <w:name w:val="Título Car"/>
    <w:basedOn w:val="Fuentedeprrafopredeter"/>
    <w:link w:val="Ttulo"/>
    <w:rsid w:val="008D578B"/>
    <w:rPr>
      <w:rFonts w:ascii="Arial Narrow" w:eastAsia="Times New Roman" w:hAnsi="Arial Narrow" w:cs="Times New Roman"/>
      <w:b/>
      <w:bCs/>
      <w:color w:val="23305B"/>
      <w:kern w:val="32"/>
      <w:sz w:val="48"/>
      <w:szCs w:val="32"/>
    </w:rPr>
  </w:style>
  <w:style w:type="character" w:customStyle="1" w:styleId="Ttulo2Car">
    <w:name w:val="Título 2 Car"/>
    <w:basedOn w:val="Fuentedeprrafopredeter"/>
    <w:link w:val="Ttulo2"/>
    <w:rsid w:val="00A942BD"/>
    <w:rPr>
      <w:rFonts w:ascii="Arial Narrow" w:eastAsia="Times New Roman" w:hAnsi="Arial Narrow" w:cs="Times New Roman"/>
      <w:b/>
      <w:bCs/>
      <w:color w:val="23305B"/>
      <w:kern w:val="32"/>
      <w:sz w:val="48"/>
      <w:szCs w:val="32"/>
    </w:rPr>
  </w:style>
  <w:style w:type="character" w:customStyle="1" w:styleId="Ttulo3Car">
    <w:name w:val="Título 3 Car"/>
    <w:aliases w:val="Título ponencia Car"/>
    <w:basedOn w:val="Fuentedeprrafopredeter"/>
    <w:link w:val="Ttulo3"/>
    <w:rsid w:val="00A942BD"/>
    <w:rPr>
      <w:rFonts w:ascii="Arial Narrow" w:eastAsia="Times New Roman" w:hAnsi="Arial Narrow" w:cs="Times New Roman"/>
      <w:b/>
      <w:bCs/>
      <w:color w:val="516182"/>
      <w:sz w:val="36"/>
      <w:szCs w:val="24"/>
    </w:rPr>
  </w:style>
  <w:style w:type="paragraph" w:customStyle="1" w:styleId="bloque">
    <w:name w:val="bloque"/>
    <w:basedOn w:val="Normal"/>
    <w:link w:val="bloqueCar"/>
    <w:rsid w:val="0016661E"/>
    <w:rPr>
      <w:b/>
      <w:bCs/>
      <w:color w:val="05586B"/>
      <w:sz w:val="32"/>
      <w:szCs w:val="32"/>
    </w:rPr>
  </w:style>
  <w:style w:type="paragraph" w:customStyle="1" w:styleId="ponencia">
    <w:name w:val="ponencia"/>
    <w:basedOn w:val="Normal"/>
    <w:link w:val="ponenciaCar"/>
    <w:rsid w:val="00C54713"/>
    <w:pPr>
      <w:spacing w:after="40"/>
    </w:pPr>
    <w:rPr>
      <w:b/>
      <w:bCs/>
      <w:color w:val="2D9BB9"/>
      <w:sz w:val="24"/>
      <w:szCs w:val="24"/>
    </w:rPr>
  </w:style>
  <w:style w:type="character" w:customStyle="1" w:styleId="bloqueCar">
    <w:name w:val="bloque Car"/>
    <w:basedOn w:val="Fuentedeprrafopredeter"/>
    <w:link w:val="bloque"/>
    <w:rsid w:val="0016661E"/>
    <w:rPr>
      <w:rFonts w:ascii="Arial" w:hAnsi="Arial"/>
      <w:b/>
      <w:bCs/>
      <w:color w:val="05586B"/>
      <w:sz w:val="32"/>
      <w:szCs w:val="32"/>
    </w:rPr>
  </w:style>
  <w:style w:type="paragraph" w:customStyle="1" w:styleId="autores">
    <w:name w:val="autores"/>
    <w:basedOn w:val="Normal"/>
    <w:link w:val="autoresCar"/>
    <w:rsid w:val="000C7EE2"/>
    <w:pPr>
      <w:spacing w:after="40"/>
      <w:ind w:left="851"/>
    </w:pPr>
    <w:rPr>
      <w:b/>
      <w:color w:val="404040" w:themeColor="text1" w:themeTint="BF"/>
      <w:sz w:val="18"/>
      <w:szCs w:val="20"/>
    </w:rPr>
  </w:style>
  <w:style w:type="character" w:customStyle="1" w:styleId="ponenciaCar">
    <w:name w:val="ponencia Car"/>
    <w:basedOn w:val="bloqueCar"/>
    <w:link w:val="ponencia"/>
    <w:rsid w:val="00C54713"/>
    <w:rPr>
      <w:rFonts w:ascii="Arial" w:hAnsi="Arial"/>
      <w:b/>
      <w:bCs/>
      <w:color w:val="2D9BB9"/>
      <w:sz w:val="24"/>
      <w:szCs w:val="24"/>
    </w:rPr>
  </w:style>
  <w:style w:type="paragraph" w:customStyle="1" w:styleId="descripcin">
    <w:name w:val="descripción"/>
    <w:basedOn w:val="bloque"/>
    <w:link w:val="descripcinCar"/>
    <w:rsid w:val="000C7EE2"/>
    <w:pPr>
      <w:ind w:left="851"/>
    </w:pPr>
    <w:rPr>
      <w:b w:val="0"/>
      <w:color w:val="737373"/>
      <w:sz w:val="18"/>
      <w:szCs w:val="18"/>
      <w14:textFill>
        <w14:solidFill>
          <w14:srgbClr w14:val="737373">
            <w14:lumMod w14:val="75000"/>
          </w14:srgbClr>
        </w14:solidFill>
      </w14:textFill>
    </w:rPr>
  </w:style>
  <w:style w:type="character" w:customStyle="1" w:styleId="autoresCar">
    <w:name w:val="autores Car"/>
    <w:basedOn w:val="Fuentedeprrafopredeter"/>
    <w:link w:val="autores"/>
    <w:rsid w:val="000C7EE2"/>
    <w:rPr>
      <w:rFonts w:ascii="Arial" w:hAnsi="Arial"/>
      <w:b/>
      <w:color w:val="404040" w:themeColor="text1" w:themeTint="BF"/>
      <w:sz w:val="18"/>
      <w:szCs w:val="20"/>
    </w:rPr>
  </w:style>
  <w:style w:type="paragraph" w:styleId="TDC1">
    <w:name w:val="toc 1"/>
    <w:basedOn w:val="Normal"/>
    <w:next w:val="Normal"/>
    <w:autoRedefine/>
    <w:uiPriority w:val="39"/>
    <w:unhideWhenUsed/>
    <w:rsid w:val="006B3660"/>
    <w:pPr>
      <w:spacing w:after="100"/>
    </w:pPr>
    <w:rPr>
      <w:b/>
      <w:color w:val="1F2531"/>
      <w:sz w:val="24"/>
    </w:rPr>
  </w:style>
  <w:style w:type="character" w:customStyle="1" w:styleId="descripcinCar">
    <w:name w:val="descripción Car"/>
    <w:basedOn w:val="bloqueCar"/>
    <w:link w:val="descripcin"/>
    <w:rsid w:val="000C7EE2"/>
    <w:rPr>
      <w:rFonts w:ascii="Arial" w:hAnsi="Arial"/>
      <w:b w:val="0"/>
      <w:bCs/>
      <w:color w:val="737373"/>
      <w:sz w:val="18"/>
      <w:szCs w:val="18"/>
      <w14:textFill>
        <w14:solidFill>
          <w14:srgbClr w14:val="737373">
            <w14:lumMod w14:val="75000"/>
          </w14:srgbClr>
        </w14:solidFill>
      </w14:textFill>
    </w:rPr>
  </w:style>
  <w:style w:type="paragraph" w:styleId="TDC2">
    <w:name w:val="toc 2"/>
    <w:basedOn w:val="Normal"/>
    <w:next w:val="Normal"/>
    <w:autoRedefine/>
    <w:uiPriority w:val="39"/>
    <w:unhideWhenUsed/>
    <w:rsid w:val="006B3660"/>
    <w:pPr>
      <w:spacing w:after="100"/>
      <w:ind w:left="220"/>
    </w:pPr>
    <w:rPr>
      <w:b/>
      <w:color w:val="23305B"/>
      <w:sz w:val="24"/>
    </w:rPr>
  </w:style>
  <w:style w:type="paragraph" w:styleId="TDC3">
    <w:name w:val="toc 3"/>
    <w:basedOn w:val="Normal"/>
    <w:next w:val="Normal"/>
    <w:autoRedefine/>
    <w:uiPriority w:val="39"/>
    <w:unhideWhenUsed/>
    <w:rsid w:val="006B3660"/>
    <w:pPr>
      <w:spacing w:after="100"/>
      <w:ind w:left="440"/>
    </w:pPr>
    <w:rPr>
      <w:b/>
      <w:color w:val="516182"/>
    </w:rPr>
  </w:style>
  <w:style w:type="character" w:styleId="Hipervnculo">
    <w:name w:val="Hyperlink"/>
    <w:basedOn w:val="Fuentedeprrafopredeter"/>
    <w:uiPriority w:val="99"/>
    <w:unhideWhenUsed/>
    <w:rsid w:val="00C54713"/>
    <w:rPr>
      <w:color w:val="0563C1" w:themeColor="hyperlink"/>
      <w:u w:val="single"/>
    </w:rPr>
  </w:style>
  <w:style w:type="paragraph" w:customStyle="1" w:styleId="1">
    <w:name w:val="1."/>
    <w:basedOn w:val="Normal"/>
    <w:link w:val="1Car"/>
    <w:qFormat/>
    <w:rsid w:val="00D9573C"/>
    <w:pPr>
      <w:numPr>
        <w:numId w:val="5"/>
      </w:numPr>
      <w:spacing w:before="400"/>
    </w:pPr>
    <w:rPr>
      <w:b/>
      <w:caps/>
      <w:sz w:val="24"/>
      <w:lang w:val="es-ES_tradnl"/>
    </w:rPr>
  </w:style>
  <w:style w:type="paragraph" w:styleId="Descripcin0">
    <w:name w:val="caption"/>
    <w:aliases w:val="Figuras / tablas"/>
    <w:basedOn w:val="Normal"/>
    <w:next w:val="Normal"/>
    <w:unhideWhenUsed/>
    <w:qFormat/>
    <w:rsid w:val="005A4C24"/>
    <w:pPr>
      <w:spacing w:before="120" w:after="200" w:line="240" w:lineRule="auto"/>
      <w:jc w:val="center"/>
    </w:pPr>
    <w:rPr>
      <w:i/>
      <w:iCs/>
      <w:color w:val="44546A" w:themeColor="text2"/>
      <w:sz w:val="18"/>
      <w:szCs w:val="18"/>
    </w:rPr>
  </w:style>
  <w:style w:type="character" w:customStyle="1" w:styleId="1Car">
    <w:name w:val="1. Car"/>
    <w:basedOn w:val="Fuentedeprrafopredeter"/>
    <w:link w:val="1"/>
    <w:rsid w:val="00D9573C"/>
    <w:rPr>
      <w:rFonts w:ascii="Arial" w:hAnsi="Arial"/>
      <w:b/>
      <w:caps/>
      <w:sz w:val="24"/>
      <w:lang w:val="es-ES_tradnl"/>
    </w:rPr>
  </w:style>
  <w:style w:type="table" w:styleId="Tablaconcuadrcula">
    <w:name w:val="Table Grid"/>
    <w:basedOn w:val="Tablanormal"/>
    <w:uiPriority w:val="39"/>
    <w:rsid w:val="005B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1."/>
    <w:basedOn w:val="Normal"/>
    <w:link w:val="11Car"/>
    <w:qFormat/>
    <w:rsid w:val="00D9573C"/>
    <w:pPr>
      <w:numPr>
        <w:ilvl w:val="1"/>
        <w:numId w:val="5"/>
      </w:numPr>
    </w:pPr>
    <w:rPr>
      <w:b/>
      <w:bCs/>
      <w:sz w:val="23"/>
      <w:lang w:val="es-ES_tradnl"/>
    </w:rPr>
  </w:style>
  <w:style w:type="paragraph" w:customStyle="1" w:styleId="Resumenyabs">
    <w:name w:val="Resumen y abs"/>
    <w:basedOn w:val="Normal"/>
    <w:link w:val="ResumenyabsCar"/>
    <w:rsid w:val="00371E71"/>
    <w:rPr>
      <w:b/>
      <w:bCs/>
      <w:caps/>
      <w:sz w:val="24"/>
      <w:szCs w:val="24"/>
    </w:rPr>
  </w:style>
  <w:style w:type="character" w:customStyle="1" w:styleId="11Car">
    <w:name w:val="1.1. Car"/>
    <w:basedOn w:val="Fuentedeprrafopredeter"/>
    <w:link w:val="11"/>
    <w:rsid w:val="00D9573C"/>
    <w:rPr>
      <w:rFonts w:ascii="Arial" w:hAnsi="Arial"/>
      <w:b/>
      <w:bCs/>
      <w:sz w:val="23"/>
      <w:lang w:val="es-ES_tradnl"/>
    </w:rPr>
  </w:style>
  <w:style w:type="paragraph" w:customStyle="1" w:styleId="General">
    <w:name w:val="General"/>
    <w:basedOn w:val="Normal"/>
    <w:link w:val="GeneralCar"/>
    <w:rsid w:val="00371E71"/>
    <w:pPr>
      <w:spacing w:before="120" w:after="0" w:line="240" w:lineRule="auto"/>
    </w:pPr>
    <w:rPr>
      <w:rFonts w:ascii="Arial Narrow" w:eastAsia="Calibri" w:hAnsi="Arial Narrow" w:cs="Times New Roman"/>
      <w:sz w:val="24"/>
      <w:szCs w:val="24"/>
    </w:rPr>
  </w:style>
  <w:style w:type="character" w:customStyle="1" w:styleId="ResumenyabsCar">
    <w:name w:val="Resumen y abs Car"/>
    <w:basedOn w:val="Fuentedeprrafopredeter"/>
    <w:link w:val="Resumenyabs"/>
    <w:rsid w:val="00371E71"/>
    <w:rPr>
      <w:rFonts w:ascii="Arial" w:hAnsi="Arial"/>
      <w:b/>
      <w:bCs/>
      <w:caps/>
      <w:sz w:val="24"/>
      <w:szCs w:val="24"/>
    </w:rPr>
  </w:style>
  <w:style w:type="character" w:customStyle="1" w:styleId="GeneralCar">
    <w:name w:val="General Car"/>
    <w:basedOn w:val="Fuentedeprrafopredeter"/>
    <w:link w:val="General"/>
    <w:rsid w:val="00371E71"/>
    <w:rPr>
      <w:rFonts w:ascii="Arial Narrow" w:eastAsia="Calibri" w:hAnsi="Arial Narrow" w:cs="Times New Roman"/>
      <w:sz w:val="24"/>
      <w:szCs w:val="24"/>
    </w:rPr>
  </w:style>
  <w:style w:type="paragraph" w:customStyle="1" w:styleId="BodytextMainText">
    <w:name w:val="Bodytext (Main Text)"/>
    <w:basedOn w:val="Normal"/>
    <w:link w:val="BodytextMainTextCarter"/>
    <w:rsid w:val="008F6700"/>
    <w:pPr>
      <w:spacing w:after="120" w:line="240" w:lineRule="auto"/>
      <w:ind w:firstLine="284"/>
    </w:pPr>
    <w:rPr>
      <w:rFonts w:ascii="Times New Roman" w:eastAsia="Calibri" w:hAnsi="Times New Roman" w:cs="Times New Roman"/>
      <w:sz w:val="24"/>
      <w:szCs w:val="24"/>
      <w:lang w:val="en-GB"/>
    </w:rPr>
  </w:style>
  <w:style w:type="character" w:customStyle="1" w:styleId="BodytextMainTextCarter">
    <w:name w:val="Bodytext (Main Text) Caráter"/>
    <w:link w:val="BodytextMainText"/>
    <w:rsid w:val="008F6700"/>
    <w:rPr>
      <w:rFonts w:ascii="Times New Roman" w:eastAsia="Calibri" w:hAnsi="Times New Roman" w:cs="Times New Roman"/>
      <w:sz w:val="24"/>
      <w:szCs w:val="24"/>
      <w:lang w:val="en-GB"/>
    </w:rPr>
  </w:style>
  <w:style w:type="paragraph" w:customStyle="1" w:styleId="111">
    <w:name w:val="1.1.1."/>
    <w:basedOn w:val="Normal"/>
    <w:link w:val="111Car"/>
    <w:qFormat/>
    <w:rsid w:val="00D9573C"/>
    <w:pPr>
      <w:numPr>
        <w:ilvl w:val="2"/>
        <w:numId w:val="5"/>
      </w:numPr>
    </w:pPr>
    <w:rPr>
      <w:b/>
      <w:bCs/>
      <w:lang w:val="es-ES_tradnl"/>
    </w:rPr>
  </w:style>
  <w:style w:type="character" w:customStyle="1" w:styleId="111Car">
    <w:name w:val="1.1.1. Car"/>
    <w:basedOn w:val="Fuentedeprrafopredeter"/>
    <w:link w:val="111"/>
    <w:rsid w:val="00D9573C"/>
    <w:rPr>
      <w:rFonts w:ascii="Arial" w:hAnsi="Arial"/>
      <w:b/>
      <w:bCs/>
      <w:lang w:val="es-ES_tradnl"/>
    </w:rPr>
  </w:style>
  <w:style w:type="character" w:styleId="Mencinsinresolver">
    <w:name w:val="Unresolved Mention"/>
    <w:basedOn w:val="Fuentedeprrafopredeter"/>
    <w:uiPriority w:val="99"/>
    <w:semiHidden/>
    <w:unhideWhenUsed/>
    <w:rsid w:val="003E7688"/>
    <w:rPr>
      <w:color w:val="605E5C"/>
      <w:shd w:val="clear" w:color="auto" w:fill="E1DFDD"/>
    </w:rPr>
  </w:style>
  <w:style w:type="numbering" w:customStyle="1" w:styleId="Sinlista1">
    <w:name w:val="Sin lista1"/>
    <w:next w:val="Sinlista"/>
    <w:uiPriority w:val="99"/>
    <w:semiHidden/>
    <w:unhideWhenUsed/>
    <w:rsid w:val="00493ECB"/>
  </w:style>
  <w:style w:type="paragraph" w:styleId="Textodeglobo">
    <w:name w:val="Balloon Text"/>
    <w:basedOn w:val="Normal"/>
    <w:link w:val="TextodegloboCar"/>
    <w:semiHidden/>
    <w:unhideWhenUsed/>
    <w:rsid w:val="00493ECB"/>
    <w:pPr>
      <w:spacing w:after="0" w:line="240" w:lineRule="auto"/>
      <w:jc w:val="left"/>
    </w:pPr>
    <w:rPr>
      <w:rFonts w:ascii="Segoe UI" w:hAnsi="Segoe UI" w:cs="Segoe UI"/>
      <w:sz w:val="18"/>
      <w:szCs w:val="18"/>
    </w:rPr>
  </w:style>
  <w:style w:type="character" w:customStyle="1" w:styleId="TextodegloboCar">
    <w:name w:val="Texto de globo Car"/>
    <w:basedOn w:val="Fuentedeprrafopredeter"/>
    <w:link w:val="Textodeglobo"/>
    <w:semiHidden/>
    <w:rsid w:val="00493ECB"/>
    <w:rPr>
      <w:rFonts w:ascii="Segoe UI" w:hAnsi="Segoe UI" w:cs="Segoe UI"/>
      <w:sz w:val="18"/>
      <w:szCs w:val="18"/>
    </w:rPr>
  </w:style>
  <w:style w:type="character" w:styleId="Refdecomentario">
    <w:name w:val="annotation reference"/>
    <w:basedOn w:val="Fuentedeprrafopredeter"/>
    <w:unhideWhenUsed/>
    <w:rsid w:val="00493ECB"/>
    <w:rPr>
      <w:sz w:val="16"/>
      <w:szCs w:val="16"/>
    </w:rPr>
  </w:style>
  <w:style w:type="paragraph" w:styleId="Textocomentario">
    <w:name w:val="annotation text"/>
    <w:basedOn w:val="Normal"/>
    <w:link w:val="TextocomentarioCar"/>
    <w:unhideWhenUsed/>
    <w:rsid w:val="00493ECB"/>
    <w:pPr>
      <w:spacing w:line="240" w:lineRule="auto"/>
      <w:jc w:val="left"/>
    </w:pPr>
    <w:rPr>
      <w:rFonts w:asciiTheme="minorHAnsi" w:hAnsiTheme="minorHAnsi"/>
      <w:sz w:val="20"/>
      <w:szCs w:val="20"/>
    </w:rPr>
  </w:style>
  <w:style w:type="character" w:customStyle="1" w:styleId="TextocomentarioCar">
    <w:name w:val="Texto comentario Car"/>
    <w:basedOn w:val="Fuentedeprrafopredeter"/>
    <w:link w:val="Textocomentario"/>
    <w:rsid w:val="00493ECB"/>
    <w:rPr>
      <w:sz w:val="20"/>
      <w:szCs w:val="20"/>
    </w:rPr>
  </w:style>
  <w:style w:type="paragraph" w:styleId="Asuntodelcomentario">
    <w:name w:val="annotation subject"/>
    <w:basedOn w:val="Textocomentario"/>
    <w:next w:val="Textocomentario"/>
    <w:link w:val="AsuntodelcomentarioCar"/>
    <w:unhideWhenUsed/>
    <w:rsid w:val="00493ECB"/>
    <w:rPr>
      <w:b/>
      <w:bCs/>
    </w:rPr>
  </w:style>
  <w:style w:type="character" w:customStyle="1" w:styleId="AsuntodelcomentarioCar">
    <w:name w:val="Asunto del comentario Car"/>
    <w:basedOn w:val="TextocomentarioCar"/>
    <w:link w:val="Asuntodelcomentario"/>
    <w:rsid w:val="00493ECB"/>
    <w:rPr>
      <w:b/>
      <w:bCs/>
      <w:sz w:val="20"/>
      <w:szCs w:val="20"/>
    </w:rPr>
  </w:style>
  <w:style w:type="character" w:styleId="Nmerodepgina">
    <w:name w:val="page number"/>
    <w:basedOn w:val="Fuentedeprrafopredeter"/>
    <w:semiHidden/>
    <w:unhideWhenUsed/>
    <w:rsid w:val="00493ECB"/>
  </w:style>
  <w:style w:type="paragraph" w:customStyle="1" w:styleId="Standard">
    <w:name w:val="Standard"/>
    <w:rsid w:val="00431DD7"/>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 w:type="paragraph" w:customStyle="1" w:styleId="Figura">
    <w:name w:val="Figura"/>
    <w:basedOn w:val="Descripcin0"/>
    <w:rsid w:val="00DC0C5C"/>
    <w:pPr>
      <w:suppressLineNumbers/>
      <w:suppressAutoHyphens/>
      <w:autoSpaceDN w:val="0"/>
      <w:spacing w:after="120"/>
      <w:jc w:val="left"/>
      <w:textAlignment w:val="baseline"/>
    </w:pPr>
    <w:rPr>
      <w:rFonts w:eastAsia="Arial" w:cs="Lohit Devanagari"/>
      <w:color w:val="auto"/>
      <w:kern w:val="3"/>
      <w:sz w:val="24"/>
      <w:szCs w:val="24"/>
      <w:lang w:eastAsia="zh-CN" w:bidi="hi-IN"/>
    </w:rPr>
  </w:style>
  <w:style w:type="character" w:customStyle="1" w:styleId="Ttulo4Car">
    <w:name w:val="Título 4 Car"/>
    <w:aliases w:val="Autores Car"/>
    <w:basedOn w:val="Fuentedeprrafopredeter"/>
    <w:link w:val="Ttulo4"/>
    <w:rsid w:val="00A942BD"/>
    <w:rPr>
      <w:rFonts w:asciiTheme="majorHAnsi" w:eastAsiaTheme="majorEastAsia" w:hAnsiTheme="majorHAnsi" w:cstheme="majorBidi"/>
      <w:b/>
      <w:color w:val="6C869F"/>
      <w:sz w:val="26"/>
      <w:szCs w:val="26"/>
    </w:rPr>
  </w:style>
  <w:style w:type="paragraph" w:customStyle="1" w:styleId="Textbody">
    <w:name w:val="Text body"/>
    <w:basedOn w:val="Standard"/>
    <w:rsid w:val="00966C50"/>
    <w:pPr>
      <w:spacing w:after="120" w:line="276" w:lineRule="auto"/>
    </w:pPr>
    <w:rPr>
      <w:rFonts w:ascii="Times New Roman" w:eastAsia="SimSun" w:hAnsi="Times New Roman" w:cs="Lucida Sans"/>
    </w:rPr>
  </w:style>
  <w:style w:type="paragraph" w:styleId="Textonotapie">
    <w:name w:val="footnote text"/>
    <w:aliases w:val=" Car Car Car, Car Car Car Car Car Car, Car Car Car Car,Car Car Car,Car Car Car Car Car Car,Car Car Car Car,Texto nota pie Car Car Car,Texto nota pie Car Car Car Car Car Car Car Car Car ,Texto nota pie Car Car Car Car Car Car Car Car Car"/>
    <w:basedOn w:val="Standard"/>
    <w:link w:val="TextonotapieCar"/>
    <w:rsid w:val="00966C50"/>
    <w:rPr>
      <w:rFonts w:ascii="Times New Roman" w:eastAsia="SimSun" w:hAnsi="Times New Roman" w:cs="Lucida Sans"/>
      <w:sz w:val="20"/>
      <w:szCs w:val="20"/>
    </w:rPr>
  </w:style>
  <w:style w:type="character" w:customStyle="1" w:styleId="TextonotapieCar">
    <w:name w:val="Texto nota pie Car"/>
    <w:aliases w:val=" Car Car Car Car1, Car Car Car Car Car Car Car, Car Car Car Car Car,Car Car Car Car1,Car Car Car Car Car Car Car,Car Car Car Car Car,Texto nota pie Car Car Car Car,Texto nota pie Car Car Car Car Car Car Car Car Car  Car"/>
    <w:basedOn w:val="Fuentedeprrafopredeter"/>
    <w:link w:val="Textonotapie"/>
    <w:rsid w:val="00966C50"/>
    <w:rPr>
      <w:rFonts w:ascii="Times New Roman" w:eastAsia="SimSun" w:hAnsi="Times New Roman" w:cs="Lucida Sans"/>
      <w:kern w:val="3"/>
      <w:sz w:val="20"/>
      <w:szCs w:val="20"/>
      <w:lang w:eastAsia="zh-CN" w:bidi="hi-IN"/>
    </w:rPr>
  </w:style>
  <w:style w:type="paragraph" w:customStyle="1" w:styleId="Footnote">
    <w:name w:val="Footnote"/>
    <w:basedOn w:val="Standard"/>
    <w:rsid w:val="00966C50"/>
    <w:pPr>
      <w:suppressLineNumbers/>
      <w:spacing w:after="200" w:line="276" w:lineRule="auto"/>
      <w:ind w:left="283" w:hanging="283"/>
    </w:pPr>
    <w:rPr>
      <w:rFonts w:ascii="Times New Roman" w:eastAsia="SimSun" w:hAnsi="Times New Roman" w:cs="Lucida Sans"/>
      <w:sz w:val="20"/>
      <w:szCs w:val="20"/>
    </w:rPr>
  </w:style>
  <w:style w:type="character" w:styleId="Refdenotaalpie">
    <w:name w:val="footnote reference"/>
    <w:basedOn w:val="Fuentedeprrafopredeter"/>
    <w:rsid w:val="00966C50"/>
    <w:rPr>
      <w:position w:val="0"/>
      <w:vertAlign w:val="superscript"/>
    </w:rPr>
  </w:style>
  <w:style w:type="character" w:styleId="Refdenotaalfinal">
    <w:name w:val="endnote reference"/>
    <w:semiHidden/>
    <w:rsid w:val="00966C50"/>
    <w:rPr>
      <w:vertAlign w:val="superscript"/>
    </w:rPr>
  </w:style>
  <w:style w:type="paragraph" w:styleId="Textonotaalfinal">
    <w:name w:val="endnote text"/>
    <w:basedOn w:val="Normal"/>
    <w:link w:val="TextonotaalfinalCar"/>
    <w:semiHidden/>
    <w:rsid w:val="00966C50"/>
    <w:pPr>
      <w:spacing w:after="0" w:line="240" w:lineRule="auto"/>
      <w:jc w:val="left"/>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semiHidden/>
    <w:rsid w:val="00966C50"/>
    <w:rPr>
      <w:rFonts w:ascii="Times New Roman" w:eastAsia="Times New Roman" w:hAnsi="Times New Roman" w:cs="Times New Roman"/>
      <w:sz w:val="20"/>
      <w:szCs w:val="20"/>
      <w:lang w:eastAsia="es-ES"/>
    </w:rPr>
  </w:style>
  <w:style w:type="character" w:customStyle="1" w:styleId="Ttulo5Car">
    <w:name w:val="Título 5 Car"/>
    <w:basedOn w:val="Fuentedeprrafopredeter"/>
    <w:link w:val="Ttulo5"/>
    <w:rsid w:val="00390F20"/>
    <w:rPr>
      <w:rFonts w:ascii="Times New Roman" w:eastAsia="Times New Roman" w:hAnsi="Times New Roman" w:cs="Times New Roman"/>
      <w:b/>
      <w:bCs/>
      <w:sz w:val="24"/>
      <w:szCs w:val="24"/>
      <w:lang w:val="en-US" w:eastAsia="es-ES"/>
    </w:rPr>
  </w:style>
  <w:style w:type="character" w:customStyle="1" w:styleId="Ttulo6Car">
    <w:name w:val="Título 6 Car"/>
    <w:basedOn w:val="Fuentedeprrafopredeter"/>
    <w:link w:val="Ttulo6"/>
    <w:rsid w:val="00390F20"/>
    <w:rPr>
      <w:rFonts w:ascii="Arial" w:eastAsia="Times New Roman" w:hAnsi="Arial" w:cs="Arial"/>
      <w:b/>
      <w:bCs/>
      <w:color w:val="FF0000"/>
      <w:sz w:val="24"/>
      <w:szCs w:val="24"/>
      <w:u w:val="single"/>
      <w:lang w:eastAsia="es-ES"/>
    </w:rPr>
  </w:style>
  <w:style w:type="character" w:customStyle="1" w:styleId="Ttulo7Car">
    <w:name w:val="Título 7 Car"/>
    <w:basedOn w:val="Fuentedeprrafopredeter"/>
    <w:link w:val="Ttulo7"/>
    <w:rsid w:val="00390F20"/>
    <w:rPr>
      <w:rFonts w:ascii="Arial" w:eastAsia="Times New Roman" w:hAnsi="Arial" w:cs="Arial"/>
      <w:b/>
      <w:bCs/>
      <w:sz w:val="24"/>
      <w:szCs w:val="24"/>
      <w:lang w:val="es-ES_tradnl" w:eastAsia="es-ES"/>
    </w:rPr>
  </w:style>
  <w:style w:type="character" w:customStyle="1" w:styleId="Ttulo8Car">
    <w:name w:val="Título 8 Car"/>
    <w:basedOn w:val="Fuentedeprrafopredeter"/>
    <w:link w:val="Ttulo8"/>
    <w:rsid w:val="00390F20"/>
    <w:rPr>
      <w:rFonts w:ascii="Arial" w:eastAsia="Times New Roman" w:hAnsi="Arial" w:cs="Arial"/>
      <w:b/>
      <w:bCs/>
      <w:color w:val="FF0000"/>
      <w:sz w:val="24"/>
      <w:szCs w:val="24"/>
      <w:u w:val="single"/>
      <w:lang w:val="es-ES_tradnl" w:eastAsia="es-ES"/>
    </w:rPr>
  </w:style>
  <w:style w:type="character" w:customStyle="1" w:styleId="Ttulo9Car">
    <w:name w:val="Título 9 Car"/>
    <w:basedOn w:val="Fuentedeprrafopredeter"/>
    <w:link w:val="Ttulo9"/>
    <w:rsid w:val="00390F20"/>
    <w:rPr>
      <w:rFonts w:ascii="Arial" w:eastAsia="Times New Roman" w:hAnsi="Arial" w:cs="Arial"/>
      <w:b/>
      <w:bCs/>
      <w:sz w:val="24"/>
      <w:szCs w:val="24"/>
      <w:lang w:val="es-ES_tradnl" w:eastAsia="es-ES"/>
    </w:rPr>
  </w:style>
  <w:style w:type="paragraph" w:customStyle="1" w:styleId="Default">
    <w:name w:val="Default"/>
    <w:rsid w:val="00390F2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90F20"/>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character" w:customStyle="1" w:styleId="Mencinsinresolver1">
    <w:name w:val="Mención sin resolver1"/>
    <w:basedOn w:val="Fuentedeprrafopredeter"/>
    <w:uiPriority w:val="99"/>
    <w:semiHidden/>
    <w:unhideWhenUsed/>
    <w:rsid w:val="00390F20"/>
    <w:rPr>
      <w:color w:val="605E5C"/>
      <w:shd w:val="clear" w:color="auto" w:fill="E1DFDD"/>
    </w:rPr>
  </w:style>
  <w:style w:type="paragraph" w:styleId="Textoindependiente">
    <w:name w:val="Body Text"/>
    <w:basedOn w:val="Normal"/>
    <w:link w:val="TextoindependienteCar"/>
    <w:rsid w:val="00390F20"/>
    <w:pPr>
      <w:spacing w:after="0" w:line="240" w:lineRule="auto"/>
      <w:ind w:right="720"/>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390F20"/>
    <w:rPr>
      <w:rFonts w:ascii="Times New Roman" w:eastAsia="Times New Roman" w:hAnsi="Times New Roman" w:cs="Times New Roman"/>
      <w:sz w:val="24"/>
      <w:szCs w:val="24"/>
      <w:lang w:eastAsia="es-ES"/>
    </w:rPr>
  </w:style>
  <w:style w:type="character" w:customStyle="1" w:styleId="mw-headline">
    <w:name w:val="mw-headline"/>
    <w:basedOn w:val="Fuentedeprrafopredeter"/>
    <w:rsid w:val="00390F20"/>
  </w:style>
  <w:style w:type="character" w:customStyle="1" w:styleId="mw-editsection">
    <w:name w:val="mw-editsection"/>
    <w:basedOn w:val="Fuentedeprrafopredeter"/>
    <w:rsid w:val="00390F20"/>
  </w:style>
  <w:style w:type="character" w:customStyle="1" w:styleId="mw-editsection-bracket">
    <w:name w:val="mw-editsection-bracket"/>
    <w:basedOn w:val="Fuentedeprrafopredeter"/>
    <w:rsid w:val="00390F20"/>
  </w:style>
  <w:style w:type="paragraph" w:styleId="Textoindependiente2">
    <w:name w:val="Body Text 2"/>
    <w:basedOn w:val="Normal"/>
    <w:link w:val="Textoindependiente2Car"/>
    <w:unhideWhenUsed/>
    <w:rsid w:val="00390F20"/>
    <w:pPr>
      <w:spacing w:after="120" w:line="480" w:lineRule="auto"/>
      <w:jc w:val="left"/>
    </w:pPr>
    <w:rPr>
      <w:rFonts w:asciiTheme="minorHAnsi" w:hAnsiTheme="minorHAnsi"/>
    </w:rPr>
  </w:style>
  <w:style w:type="character" w:customStyle="1" w:styleId="Textoindependiente2Car">
    <w:name w:val="Texto independiente 2 Car"/>
    <w:basedOn w:val="Fuentedeprrafopredeter"/>
    <w:link w:val="Textoindependiente2"/>
    <w:rsid w:val="00390F20"/>
  </w:style>
  <w:style w:type="paragraph" w:styleId="Sangra3detindependiente">
    <w:name w:val="Body Text Indent 3"/>
    <w:basedOn w:val="Normal"/>
    <w:link w:val="Sangra3detindependienteCar"/>
    <w:unhideWhenUsed/>
    <w:rsid w:val="00390F20"/>
    <w:pPr>
      <w:spacing w:after="120" w:line="259" w:lineRule="auto"/>
      <w:ind w:left="283"/>
      <w:jc w:val="left"/>
    </w:pPr>
    <w:rPr>
      <w:rFonts w:asciiTheme="minorHAnsi" w:hAnsiTheme="minorHAnsi"/>
      <w:sz w:val="16"/>
      <w:szCs w:val="16"/>
    </w:rPr>
  </w:style>
  <w:style w:type="character" w:customStyle="1" w:styleId="Sangra3detindependienteCar">
    <w:name w:val="Sangría 3 de t. independiente Car"/>
    <w:basedOn w:val="Fuentedeprrafopredeter"/>
    <w:link w:val="Sangra3detindependiente"/>
    <w:rsid w:val="00390F20"/>
    <w:rPr>
      <w:sz w:val="16"/>
      <w:szCs w:val="16"/>
    </w:rPr>
  </w:style>
  <w:style w:type="paragraph" w:customStyle="1" w:styleId="Estilo3">
    <w:name w:val="Estilo3"/>
    <w:basedOn w:val="Ttulo2"/>
    <w:rsid w:val="00390F20"/>
    <w:pPr>
      <w:keepNext/>
      <w:spacing w:before="240" w:after="60" w:line="360" w:lineRule="auto"/>
      <w:ind w:firstLine="709"/>
      <w:jc w:val="both"/>
    </w:pPr>
    <w:rPr>
      <w:rFonts w:ascii="Arial" w:hAnsi="Arial" w:cs="Arial"/>
      <w:bCs w:val="0"/>
      <w:iCs/>
      <w:color w:val="auto"/>
      <w:kern w:val="0"/>
      <w:sz w:val="24"/>
      <w:szCs w:val="28"/>
      <w:lang w:val="ca-ES" w:eastAsia="es-ES"/>
    </w:rPr>
  </w:style>
  <w:style w:type="character" w:customStyle="1" w:styleId="bodycopy1">
    <w:name w:val="bodycopy1"/>
    <w:rsid w:val="00390F20"/>
    <w:rPr>
      <w:rFonts w:ascii="Verdana" w:hAnsi="Verdana" w:hint="default"/>
      <w:color w:val="000000"/>
    </w:rPr>
  </w:style>
  <w:style w:type="paragraph" w:customStyle="1" w:styleId="Prrafodelista1">
    <w:name w:val="Párrafo de lista1"/>
    <w:basedOn w:val="Normal"/>
    <w:rsid w:val="00390F20"/>
    <w:pPr>
      <w:spacing w:after="200" w:line="276" w:lineRule="auto"/>
      <w:ind w:left="720"/>
    </w:pPr>
    <w:rPr>
      <w:rFonts w:ascii="Calibri" w:eastAsia="Times New Roman" w:hAnsi="Calibri" w:cs="Calibri"/>
    </w:rPr>
  </w:style>
  <w:style w:type="character" w:customStyle="1" w:styleId="b">
    <w:name w:val="b"/>
    <w:basedOn w:val="Fuentedeprrafopredeter"/>
    <w:rsid w:val="00390F20"/>
  </w:style>
  <w:style w:type="character" w:customStyle="1" w:styleId="epigrafegaz">
    <w:name w:val="epigrafegaz"/>
    <w:basedOn w:val="Fuentedeprrafopredeter"/>
    <w:rsid w:val="00390F20"/>
  </w:style>
  <w:style w:type="character" w:styleId="Textoennegrita">
    <w:name w:val="Strong"/>
    <w:uiPriority w:val="22"/>
    <w:rsid w:val="00390F20"/>
    <w:rPr>
      <w:b/>
      <w:bCs/>
    </w:rPr>
  </w:style>
  <w:style w:type="character" w:customStyle="1" w:styleId="Sangra2detindependienteCar">
    <w:name w:val="Sangría 2 de t. independiente Car"/>
    <w:basedOn w:val="Fuentedeprrafopredeter"/>
    <w:link w:val="Sangra2detindependiente"/>
    <w:semiHidden/>
    <w:rsid w:val="00390F20"/>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semiHidden/>
    <w:rsid w:val="00390F20"/>
    <w:pPr>
      <w:spacing w:after="120" w:line="480" w:lineRule="auto"/>
      <w:ind w:left="283"/>
      <w:jc w:val="left"/>
    </w:pPr>
    <w:rPr>
      <w:rFonts w:ascii="Times New Roman" w:eastAsia="Times New Roman" w:hAnsi="Times New Roman" w:cs="Times New Roman"/>
      <w:sz w:val="24"/>
      <w:szCs w:val="24"/>
      <w:lang w:eastAsia="es-ES"/>
    </w:rPr>
  </w:style>
  <w:style w:type="character" w:customStyle="1" w:styleId="Sangra2detindependienteCar1">
    <w:name w:val="Sangría 2 de t. independiente Car1"/>
    <w:basedOn w:val="Fuentedeprrafopredeter"/>
    <w:uiPriority w:val="99"/>
    <w:semiHidden/>
    <w:rsid w:val="00390F20"/>
    <w:rPr>
      <w:rFonts w:ascii="Arial" w:hAnsi="Arial"/>
    </w:rPr>
  </w:style>
  <w:style w:type="paragraph" w:styleId="Textoindependiente3">
    <w:name w:val="Body Text 3"/>
    <w:basedOn w:val="Normal"/>
    <w:link w:val="Textoindependiente3Car"/>
    <w:semiHidden/>
    <w:unhideWhenUsed/>
    <w:rsid w:val="00390F20"/>
    <w:pPr>
      <w:spacing w:after="120" w:line="259" w:lineRule="auto"/>
      <w:jc w:val="left"/>
    </w:pPr>
    <w:rPr>
      <w:rFonts w:asciiTheme="minorHAnsi" w:hAnsiTheme="minorHAnsi"/>
      <w:sz w:val="16"/>
      <w:szCs w:val="16"/>
    </w:rPr>
  </w:style>
  <w:style w:type="character" w:customStyle="1" w:styleId="Textoindependiente3Car">
    <w:name w:val="Texto independiente 3 Car"/>
    <w:basedOn w:val="Fuentedeprrafopredeter"/>
    <w:link w:val="Textoindependiente3"/>
    <w:semiHidden/>
    <w:rsid w:val="00390F20"/>
    <w:rPr>
      <w:sz w:val="16"/>
      <w:szCs w:val="16"/>
    </w:rPr>
  </w:style>
  <w:style w:type="character" w:styleId="Hipervnculovisitado">
    <w:name w:val="FollowedHyperlink"/>
    <w:semiHidden/>
    <w:rsid w:val="00390F20"/>
    <w:rPr>
      <w:color w:val="800080"/>
      <w:u w:val="single"/>
    </w:rPr>
  </w:style>
  <w:style w:type="paragraph" w:styleId="TDC4">
    <w:name w:val="toc 4"/>
    <w:basedOn w:val="Normal"/>
    <w:next w:val="Normal"/>
    <w:autoRedefine/>
    <w:uiPriority w:val="39"/>
    <w:rsid w:val="00390F20"/>
    <w:pPr>
      <w:spacing w:after="0" w:line="240" w:lineRule="auto"/>
      <w:ind w:left="480"/>
      <w:jc w:val="left"/>
    </w:pPr>
    <w:rPr>
      <w:rFonts w:ascii="Times New Roman" w:eastAsia="Times New Roman" w:hAnsi="Times New Roman" w:cs="Times New Roman"/>
      <w:sz w:val="20"/>
      <w:szCs w:val="20"/>
      <w:lang w:eastAsia="es-ES"/>
    </w:rPr>
  </w:style>
  <w:style w:type="paragraph" w:styleId="TDC5">
    <w:name w:val="toc 5"/>
    <w:basedOn w:val="Normal"/>
    <w:next w:val="Normal"/>
    <w:autoRedefine/>
    <w:uiPriority w:val="39"/>
    <w:rsid w:val="00390F20"/>
    <w:pPr>
      <w:spacing w:after="0" w:line="240" w:lineRule="auto"/>
      <w:ind w:left="720"/>
      <w:jc w:val="left"/>
    </w:pPr>
    <w:rPr>
      <w:rFonts w:ascii="Times New Roman" w:eastAsia="Times New Roman" w:hAnsi="Times New Roman" w:cs="Times New Roman"/>
      <w:sz w:val="20"/>
      <w:szCs w:val="20"/>
      <w:lang w:eastAsia="es-ES"/>
    </w:rPr>
  </w:style>
  <w:style w:type="paragraph" w:styleId="TDC6">
    <w:name w:val="toc 6"/>
    <w:basedOn w:val="Normal"/>
    <w:next w:val="Normal"/>
    <w:autoRedefine/>
    <w:uiPriority w:val="39"/>
    <w:rsid w:val="00390F20"/>
    <w:pPr>
      <w:spacing w:after="0" w:line="240" w:lineRule="auto"/>
      <w:ind w:left="960"/>
      <w:jc w:val="left"/>
    </w:pPr>
    <w:rPr>
      <w:rFonts w:ascii="Times New Roman" w:eastAsia="Times New Roman" w:hAnsi="Times New Roman" w:cs="Times New Roman"/>
      <w:sz w:val="20"/>
      <w:szCs w:val="20"/>
      <w:lang w:eastAsia="es-ES"/>
    </w:rPr>
  </w:style>
  <w:style w:type="paragraph" w:styleId="TDC7">
    <w:name w:val="toc 7"/>
    <w:basedOn w:val="Normal"/>
    <w:next w:val="Normal"/>
    <w:autoRedefine/>
    <w:uiPriority w:val="39"/>
    <w:rsid w:val="00390F20"/>
    <w:pPr>
      <w:spacing w:after="0" w:line="240" w:lineRule="auto"/>
      <w:ind w:left="1200"/>
      <w:jc w:val="left"/>
    </w:pPr>
    <w:rPr>
      <w:rFonts w:ascii="Times New Roman" w:eastAsia="Times New Roman" w:hAnsi="Times New Roman" w:cs="Times New Roman"/>
      <w:sz w:val="20"/>
      <w:szCs w:val="20"/>
      <w:lang w:eastAsia="es-ES"/>
    </w:rPr>
  </w:style>
  <w:style w:type="paragraph" w:styleId="TDC8">
    <w:name w:val="toc 8"/>
    <w:basedOn w:val="Normal"/>
    <w:next w:val="Normal"/>
    <w:autoRedefine/>
    <w:uiPriority w:val="39"/>
    <w:rsid w:val="00390F20"/>
    <w:pPr>
      <w:spacing w:after="0" w:line="240" w:lineRule="auto"/>
      <w:ind w:left="1440"/>
      <w:jc w:val="left"/>
    </w:pPr>
    <w:rPr>
      <w:rFonts w:ascii="Times New Roman" w:eastAsia="Times New Roman" w:hAnsi="Times New Roman" w:cs="Times New Roman"/>
      <w:sz w:val="20"/>
      <w:szCs w:val="20"/>
      <w:lang w:eastAsia="es-ES"/>
    </w:rPr>
  </w:style>
  <w:style w:type="paragraph" w:styleId="TDC9">
    <w:name w:val="toc 9"/>
    <w:basedOn w:val="Normal"/>
    <w:next w:val="Normal"/>
    <w:autoRedefine/>
    <w:uiPriority w:val="39"/>
    <w:rsid w:val="00390F20"/>
    <w:pPr>
      <w:spacing w:after="0" w:line="240" w:lineRule="auto"/>
      <w:ind w:left="1680"/>
      <w:jc w:val="left"/>
    </w:pPr>
    <w:rPr>
      <w:rFonts w:ascii="Times New Roman" w:eastAsia="Times New Roman" w:hAnsi="Times New Roman" w:cs="Times New Roman"/>
      <w:sz w:val="20"/>
      <w:szCs w:val="20"/>
      <w:lang w:eastAsia="es-ES"/>
    </w:rPr>
  </w:style>
  <w:style w:type="character" w:customStyle="1" w:styleId="Estilo3Car">
    <w:name w:val="Estilo3 Car"/>
    <w:rsid w:val="00390F20"/>
    <w:rPr>
      <w:rFonts w:ascii="Arial" w:hAnsi="Arial" w:cs="Arial"/>
      <w:b/>
      <w:iCs/>
      <w:sz w:val="24"/>
      <w:szCs w:val="28"/>
      <w:lang w:val="ca-ES" w:eastAsia="es-ES" w:bidi="ar-SA"/>
    </w:rPr>
  </w:style>
  <w:style w:type="paragraph" w:customStyle="1" w:styleId="Estilo4">
    <w:name w:val="Estilo4"/>
    <w:basedOn w:val="Ttulo3"/>
    <w:rsid w:val="00390F20"/>
    <w:pPr>
      <w:keepNext/>
      <w:spacing w:before="240" w:after="60" w:line="360" w:lineRule="auto"/>
      <w:jc w:val="both"/>
    </w:pPr>
    <w:rPr>
      <w:rFonts w:ascii="Arial" w:hAnsi="Arial" w:cs="Arial"/>
      <w:color w:val="auto"/>
      <w:sz w:val="24"/>
      <w:szCs w:val="26"/>
      <w:lang w:val="ca-ES" w:eastAsia="es-ES"/>
    </w:rPr>
  </w:style>
  <w:style w:type="character" w:customStyle="1" w:styleId="Estilo4Car">
    <w:name w:val="Estilo4 Car"/>
    <w:rsid w:val="00390F20"/>
    <w:rPr>
      <w:rFonts w:ascii="Arial" w:hAnsi="Arial" w:cs="Arial"/>
      <w:b/>
      <w:bCs/>
      <w:sz w:val="24"/>
      <w:szCs w:val="26"/>
      <w:lang w:val="ca-ES" w:eastAsia="es-ES" w:bidi="ar-SA"/>
    </w:rPr>
  </w:style>
  <w:style w:type="paragraph" w:customStyle="1" w:styleId="Estilo2">
    <w:name w:val="Estilo2"/>
    <w:basedOn w:val="Ttulo1"/>
    <w:rsid w:val="00390F20"/>
    <w:pPr>
      <w:keepNext/>
      <w:spacing w:before="240" w:after="60" w:line="360" w:lineRule="auto"/>
      <w:jc w:val="both"/>
    </w:pPr>
    <w:rPr>
      <w:rFonts w:ascii="Arial" w:hAnsi="Arial" w:cs="Arial"/>
      <w:bCs w:val="0"/>
      <w:color w:val="auto"/>
      <w:kern w:val="32"/>
      <w:sz w:val="24"/>
      <w:szCs w:val="32"/>
      <w:u w:val="single"/>
      <w:lang w:val="ca-ES" w:eastAsia="es-ES"/>
    </w:rPr>
  </w:style>
  <w:style w:type="character" w:customStyle="1" w:styleId="Estilo2Car">
    <w:name w:val="Estilo2 Car"/>
    <w:rsid w:val="00390F20"/>
    <w:rPr>
      <w:rFonts w:ascii="Arial" w:hAnsi="Arial" w:cs="Arial"/>
      <w:b/>
      <w:kern w:val="32"/>
      <w:sz w:val="24"/>
      <w:szCs w:val="32"/>
      <w:u w:val="single"/>
      <w:lang w:val="ca-ES" w:eastAsia="es-ES" w:bidi="ar-SA"/>
    </w:rPr>
  </w:style>
  <w:style w:type="paragraph" w:styleId="Mapadeldocumento">
    <w:name w:val="Document Map"/>
    <w:basedOn w:val="Normal"/>
    <w:link w:val="MapadeldocumentoCar"/>
    <w:semiHidden/>
    <w:rsid w:val="00390F20"/>
    <w:pPr>
      <w:shd w:val="clear" w:color="auto" w:fill="000080"/>
      <w:spacing w:after="0" w:line="240" w:lineRule="auto"/>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semiHidden/>
    <w:rsid w:val="00390F20"/>
    <w:rPr>
      <w:rFonts w:ascii="Tahoma" w:eastAsia="Times New Roman" w:hAnsi="Tahoma" w:cs="Tahoma"/>
      <w:sz w:val="20"/>
      <w:szCs w:val="20"/>
      <w:shd w:val="clear" w:color="auto" w:fill="000080"/>
      <w:lang w:eastAsia="es-ES"/>
    </w:rPr>
  </w:style>
  <w:style w:type="paragraph" w:styleId="Sangradetextonormal">
    <w:name w:val="Body Text Indent"/>
    <w:basedOn w:val="Normal"/>
    <w:link w:val="SangradetextonormalCar"/>
    <w:semiHidden/>
    <w:rsid w:val="00390F20"/>
    <w:pPr>
      <w:spacing w:after="120" w:line="240" w:lineRule="auto"/>
      <w:ind w:left="283"/>
      <w:jc w:val="left"/>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semiHidden/>
    <w:rsid w:val="00390F20"/>
    <w:rPr>
      <w:rFonts w:ascii="Times New Roman" w:eastAsia="Times New Roman" w:hAnsi="Times New Roman" w:cs="Times New Roman"/>
      <w:sz w:val="24"/>
      <w:szCs w:val="24"/>
      <w:lang w:eastAsia="es-ES"/>
    </w:rPr>
  </w:style>
  <w:style w:type="character" w:customStyle="1" w:styleId="TtuloCar1">
    <w:name w:val="Título Car1"/>
    <w:basedOn w:val="Fuentedeprrafopredeter"/>
    <w:rsid w:val="00390F20"/>
    <w:rPr>
      <w:rFonts w:ascii="Times New Roman" w:eastAsia="Times New Roman" w:hAnsi="Times New Roman" w:cs="Times New Roman"/>
      <w:b/>
      <w:bCs/>
      <w:sz w:val="24"/>
      <w:szCs w:val="24"/>
      <w:u w:val="single"/>
      <w:lang w:val="es-ES_tradnl" w:eastAsia="es-ES"/>
    </w:rPr>
  </w:style>
  <w:style w:type="paragraph" w:customStyle="1" w:styleId="Textodenotaalpie">
    <w:name w:val="Texto de nota al pie"/>
    <w:basedOn w:val="Normal"/>
    <w:autoRedefine/>
    <w:rsid w:val="00390F20"/>
    <w:pPr>
      <w:widowControl w:val="0"/>
      <w:spacing w:after="0" w:line="240" w:lineRule="auto"/>
    </w:pPr>
    <w:rPr>
      <w:rFonts w:ascii="Times New Roman" w:eastAsia="Times New Roman" w:hAnsi="Times New Roman" w:cs="Times New Roman"/>
      <w:sz w:val="20"/>
      <w:szCs w:val="20"/>
      <w:lang w:val="es-ES_tradnl" w:eastAsia="es-ES"/>
    </w:rPr>
  </w:style>
  <w:style w:type="character" w:customStyle="1" w:styleId="pagetitle1">
    <w:name w:val="pagetitle1"/>
    <w:rsid w:val="00390F20"/>
    <w:rPr>
      <w:rFonts w:ascii="Arial" w:hAnsi="Arial" w:cs="Arial" w:hint="default"/>
      <w:b w:val="0"/>
      <w:bCs w:val="0"/>
      <w:color w:val="000000"/>
    </w:rPr>
  </w:style>
  <w:style w:type="character" w:styleId="nfasis">
    <w:name w:val="Emphasis"/>
    <w:uiPriority w:val="20"/>
    <w:rsid w:val="00390F20"/>
    <w:rPr>
      <w:i/>
      <w:iCs/>
    </w:rPr>
  </w:style>
  <w:style w:type="paragraph" w:styleId="Subttulo">
    <w:name w:val="Subtitle"/>
    <w:basedOn w:val="Normal"/>
    <w:next w:val="Normal"/>
    <w:link w:val="SubttuloCar"/>
    <w:rsid w:val="00390F20"/>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390F20"/>
    <w:rPr>
      <w:rFonts w:ascii="Cambria" w:eastAsia="Times New Roman" w:hAnsi="Cambria" w:cs="Times New Roman"/>
      <w:sz w:val="24"/>
      <w:szCs w:val="24"/>
      <w:lang w:eastAsia="es-ES"/>
    </w:rPr>
  </w:style>
  <w:style w:type="paragraph" w:customStyle="1" w:styleId="CM45">
    <w:name w:val="CM45"/>
    <w:basedOn w:val="Default"/>
    <w:next w:val="Default"/>
    <w:rsid w:val="00390F20"/>
    <w:pPr>
      <w:widowControl w:val="0"/>
      <w:spacing w:after="265"/>
    </w:pPr>
    <w:rPr>
      <w:rFonts w:ascii="Times New Roman" w:eastAsia="Times New Roman" w:hAnsi="Times New Roman" w:cs="Times New Roman"/>
      <w:color w:val="auto"/>
      <w:lang w:eastAsia="es-ES"/>
    </w:rPr>
  </w:style>
  <w:style w:type="paragraph" w:styleId="Firmadecorreoelectrnico">
    <w:name w:val="E-mail Signature"/>
    <w:basedOn w:val="Normal"/>
    <w:link w:val="FirmadecorreoelectrnicoCar"/>
    <w:semiHidden/>
    <w:rsid w:val="00390F20"/>
    <w:pPr>
      <w:spacing w:after="0" w:line="240" w:lineRule="auto"/>
      <w:jc w:val="left"/>
    </w:pPr>
    <w:rPr>
      <w:rFonts w:ascii="Times New Roman" w:eastAsia="Times New Roman" w:hAnsi="Times New Roman" w:cs="Times New Roman"/>
      <w:sz w:val="24"/>
      <w:szCs w:val="24"/>
      <w:lang w:eastAsia="es-ES"/>
    </w:rPr>
  </w:style>
  <w:style w:type="character" w:customStyle="1" w:styleId="FirmadecorreoelectrnicoCar">
    <w:name w:val="Firma de correo electrónico Car"/>
    <w:basedOn w:val="Fuentedeprrafopredeter"/>
    <w:link w:val="Firmadecorreoelectrnico"/>
    <w:semiHidden/>
    <w:rsid w:val="00390F20"/>
    <w:rPr>
      <w:rFonts w:ascii="Times New Roman" w:eastAsia="Times New Roman" w:hAnsi="Times New Roman" w:cs="Times New Roman"/>
      <w:sz w:val="24"/>
      <w:szCs w:val="24"/>
      <w:lang w:eastAsia="es-ES"/>
    </w:rPr>
  </w:style>
  <w:style w:type="character" w:customStyle="1" w:styleId="subtitulo">
    <w:name w:val="subtitulo"/>
    <w:basedOn w:val="Fuentedeprrafopredeter"/>
    <w:rsid w:val="00390F20"/>
  </w:style>
  <w:style w:type="character" w:styleId="AcrnimoHTML">
    <w:name w:val="HTML Acronym"/>
    <w:basedOn w:val="Fuentedeprrafopredeter"/>
    <w:semiHidden/>
    <w:rsid w:val="00390F20"/>
  </w:style>
  <w:style w:type="paragraph" w:customStyle="1" w:styleId="Textodenotaalfinal">
    <w:name w:val="Texto de nota al final"/>
    <w:basedOn w:val="Normal"/>
    <w:autoRedefine/>
    <w:rsid w:val="00390F20"/>
    <w:pPr>
      <w:widowControl w:val="0"/>
      <w:spacing w:after="0" w:line="240" w:lineRule="auto"/>
    </w:pPr>
    <w:rPr>
      <w:rFonts w:ascii="Times New Roman" w:eastAsia="Times New Roman" w:hAnsi="Times New Roman" w:cs="Times New Roman"/>
      <w:i/>
      <w:sz w:val="20"/>
      <w:szCs w:val="20"/>
      <w:lang w:val="es-ES_tradnl" w:eastAsia="es-ES"/>
    </w:rPr>
  </w:style>
  <w:style w:type="paragraph" w:customStyle="1" w:styleId="spip">
    <w:name w:val="spip"/>
    <w:basedOn w:val="Normal"/>
    <w:rsid w:val="00390F20"/>
    <w:pPr>
      <w:spacing w:after="100" w:afterAutospacing="1" w:line="336" w:lineRule="atLeast"/>
      <w:jc w:val="left"/>
    </w:pPr>
    <w:rPr>
      <w:rFonts w:eastAsia="Times New Roman" w:cs="Arial"/>
      <w:color w:val="200000"/>
      <w:sz w:val="18"/>
      <w:szCs w:val="18"/>
      <w:lang w:eastAsia="es-ES"/>
    </w:rPr>
  </w:style>
  <w:style w:type="character" w:customStyle="1" w:styleId="LarrieDFerreiro">
    <w:name w:val="Larrie D. Ferreiro"/>
    <w:semiHidden/>
    <w:rsid w:val="00390F20"/>
    <w:rPr>
      <w:rFonts w:ascii="Arial" w:hAnsi="Arial" w:cs="Arial"/>
      <w:color w:val="000080"/>
      <w:sz w:val="20"/>
      <w:szCs w:val="20"/>
    </w:rPr>
  </w:style>
  <w:style w:type="character" w:customStyle="1" w:styleId="apple-converted-space">
    <w:name w:val="apple-converted-space"/>
    <w:basedOn w:val="Fuentedeprrafopredeter"/>
    <w:rsid w:val="00390F20"/>
  </w:style>
  <w:style w:type="character" w:customStyle="1" w:styleId="apple-style-span">
    <w:name w:val="apple-style-span"/>
    <w:basedOn w:val="Fuentedeprrafopredeter"/>
    <w:rsid w:val="00390F20"/>
  </w:style>
  <w:style w:type="character" w:customStyle="1" w:styleId="hps">
    <w:name w:val="hps"/>
    <w:basedOn w:val="Fuentedeprrafopredeter"/>
    <w:rsid w:val="007F311E"/>
    <w:rPr>
      <w:rFonts w:cs="Times New Roman"/>
    </w:rPr>
  </w:style>
  <w:style w:type="paragraph" w:styleId="ndice1">
    <w:name w:val="index 1"/>
    <w:basedOn w:val="Normal"/>
    <w:next w:val="Normal"/>
    <w:autoRedefine/>
    <w:rsid w:val="007F311E"/>
    <w:pPr>
      <w:spacing w:after="0" w:line="240" w:lineRule="auto"/>
      <w:ind w:left="220" w:hanging="220"/>
      <w:jc w:val="left"/>
    </w:pPr>
    <w:rPr>
      <w:rFonts w:ascii="Calibri" w:eastAsia="Calibri" w:hAnsi="Calibri" w:cs="Times New Roman"/>
    </w:rPr>
  </w:style>
  <w:style w:type="paragraph" w:customStyle="1" w:styleId="MText">
    <w:name w:val="M_Text"/>
    <w:basedOn w:val="Normal"/>
    <w:rsid w:val="007F311E"/>
    <w:pPr>
      <w:spacing w:after="0" w:line="340" w:lineRule="atLeast"/>
      <w:ind w:firstLine="284"/>
    </w:pPr>
    <w:rPr>
      <w:rFonts w:ascii="Times New Roman" w:eastAsia="Times New Roman" w:hAnsi="Times New Roman" w:cs="Times New Roman"/>
      <w:color w:val="000000"/>
      <w:sz w:val="24"/>
      <w:szCs w:val="20"/>
      <w:lang w:val="en-US" w:eastAsia="de-DE"/>
    </w:rPr>
  </w:style>
  <w:style w:type="character" w:styleId="Textodelmarcadordeposicin">
    <w:name w:val="Placeholder Text"/>
    <w:basedOn w:val="Fuentedeprrafopredeter"/>
    <w:semiHidden/>
    <w:rsid w:val="007F311E"/>
    <w:rPr>
      <w:rFonts w:cs="Times New Roman"/>
      <w:color w:val="808080"/>
    </w:rPr>
  </w:style>
  <w:style w:type="paragraph" w:styleId="Tabladeilustraciones">
    <w:name w:val="table of figures"/>
    <w:basedOn w:val="Normal"/>
    <w:next w:val="Normal"/>
    <w:link w:val="TabladeilustracionesCar"/>
    <w:rsid w:val="007F311E"/>
    <w:pPr>
      <w:spacing w:after="0" w:line="240" w:lineRule="auto"/>
      <w:jc w:val="left"/>
    </w:pPr>
    <w:rPr>
      <w:rFonts w:ascii="Arial Narrow" w:eastAsia="Calibri" w:hAnsi="Arial Narrow" w:cs="Times New Roman"/>
      <w:sz w:val="24"/>
    </w:rPr>
  </w:style>
  <w:style w:type="paragraph" w:customStyle="1" w:styleId="ndice">
    <w:name w:val="Índice"/>
    <w:basedOn w:val="Tabladeilustraciones"/>
    <w:link w:val="ndiceCar"/>
    <w:rsid w:val="007F311E"/>
    <w:pPr>
      <w:tabs>
        <w:tab w:val="right" w:leader="dot" w:pos="9627"/>
      </w:tabs>
      <w:spacing w:before="120"/>
    </w:pPr>
    <w:rPr>
      <w:noProof/>
    </w:rPr>
  </w:style>
  <w:style w:type="character" w:customStyle="1" w:styleId="TabladeilustracionesCar">
    <w:name w:val="Tabla de ilustraciones Car"/>
    <w:basedOn w:val="Fuentedeprrafopredeter"/>
    <w:link w:val="Tabladeilustraciones"/>
    <w:locked/>
    <w:rsid w:val="007F311E"/>
    <w:rPr>
      <w:rFonts w:ascii="Arial Narrow" w:eastAsia="Calibri" w:hAnsi="Arial Narrow" w:cs="Times New Roman"/>
      <w:sz w:val="24"/>
    </w:rPr>
  </w:style>
  <w:style w:type="character" w:customStyle="1" w:styleId="ndiceCar">
    <w:name w:val="Índice Car"/>
    <w:basedOn w:val="TabladeilustracionesCar"/>
    <w:link w:val="ndice"/>
    <w:locked/>
    <w:rsid w:val="007F311E"/>
    <w:rPr>
      <w:rFonts w:ascii="Arial Narrow" w:eastAsia="Calibri" w:hAnsi="Arial Narrow" w:cs="Times New Roman"/>
      <w:noProof/>
      <w:sz w:val="24"/>
    </w:rPr>
  </w:style>
  <w:style w:type="character" w:customStyle="1" w:styleId="corchete-llamada1">
    <w:name w:val="corchete-llamada1"/>
    <w:basedOn w:val="Fuentedeprrafopredeter"/>
    <w:rsid w:val="007F311E"/>
    <w:rPr>
      <w:rFonts w:cs="Times New Roman"/>
      <w:vanish/>
    </w:rPr>
  </w:style>
  <w:style w:type="paragraph" w:customStyle="1" w:styleId="References">
    <w:name w:val="References"/>
    <w:basedOn w:val="Normal"/>
    <w:rsid w:val="007F311E"/>
    <w:pPr>
      <w:widowControl w:val="0"/>
      <w:numPr>
        <w:numId w:val="1"/>
      </w:numPr>
      <w:spacing w:after="0" w:line="240" w:lineRule="auto"/>
    </w:pPr>
    <w:rPr>
      <w:rFonts w:ascii="Times New Roman" w:eastAsia="PMingLiU" w:hAnsi="Times New Roman" w:cs="Times New Roman"/>
      <w:kern w:val="2"/>
      <w:sz w:val="16"/>
      <w:szCs w:val="16"/>
      <w:lang w:val="en-US" w:eastAsia="zh-TW"/>
    </w:rPr>
  </w:style>
  <w:style w:type="character" w:styleId="CitaHTML">
    <w:name w:val="HTML Cite"/>
    <w:basedOn w:val="Fuentedeprrafopredeter"/>
    <w:uiPriority w:val="99"/>
    <w:rsid w:val="007F311E"/>
    <w:rPr>
      <w:rFonts w:cs="Times New Roman"/>
    </w:rPr>
  </w:style>
  <w:style w:type="paragraph" w:customStyle="1" w:styleId="MRefer">
    <w:name w:val="M_Refer"/>
    <w:basedOn w:val="Normal"/>
    <w:rsid w:val="007F311E"/>
    <w:pPr>
      <w:spacing w:after="0" w:line="340" w:lineRule="atLeast"/>
      <w:ind w:left="454" w:hanging="454"/>
    </w:pPr>
    <w:rPr>
      <w:rFonts w:ascii="Times New Roman" w:eastAsia="Times New Roman" w:hAnsi="Times New Roman" w:cs="Times New Roman"/>
      <w:color w:val="000000"/>
      <w:sz w:val="24"/>
      <w:szCs w:val="20"/>
      <w:lang w:val="en-US" w:eastAsia="de-DE"/>
    </w:rPr>
  </w:style>
  <w:style w:type="paragraph" w:customStyle="1" w:styleId="Figurasytablas">
    <w:name w:val="Figuras y tablas"/>
    <w:basedOn w:val="Subttulo"/>
    <w:link w:val="FigurasytablasCar"/>
    <w:rsid w:val="007F311E"/>
    <w:pPr>
      <w:spacing w:after="200"/>
      <w:outlineLvl w:val="9"/>
    </w:pPr>
    <w:rPr>
      <w:rFonts w:ascii="Arial Narrow" w:eastAsia="Calibri" w:hAnsi="Arial Narrow"/>
      <w:b/>
      <w:bCs/>
      <w:color w:val="7E6BC9"/>
      <w:sz w:val="20"/>
      <w:szCs w:val="20"/>
    </w:rPr>
  </w:style>
  <w:style w:type="character" w:customStyle="1" w:styleId="FigurasytablasCar">
    <w:name w:val="Figuras y tablas Car"/>
    <w:basedOn w:val="SubttuloCar"/>
    <w:link w:val="Figurasytablas"/>
    <w:locked/>
    <w:rsid w:val="007F311E"/>
    <w:rPr>
      <w:rFonts w:ascii="Arial Narrow" w:eastAsia="Calibri" w:hAnsi="Arial Narrow" w:cs="Times New Roman"/>
      <w:b/>
      <w:bCs/>
      <w:color w:val="7E6BC9"/>
      <w:sz w:val="20"/>
      <w:szCs w:val="20"/>
      <w:lang w:eastAsia="es-ES"/>
    </w:rPr>
  </w:style>
  <w:style w:type="character" w:customStyle="1" w:styleId="SinespaciadoCar">
    <w:name w:val="Sin espaciado Car"/>
    <w:basedOn w:val="Fuentedeprrafopredeter"/>
    <w:link w:val="Sinespaciado"/>
    <w:locked/>
    <w:rsid w:val="007F311E"/>
    <w:rPr>
      <w:rFonts w:ascii="Times New Roman" w:hAnsi="Times New Roman"/>
      <w:sz w:val="24"/>
      <w:lang w:val="es-ES_tradnl"/>
    </w:rPr>
  </w:style>
  <w:style w:type="paragraph" w:customStyle="1" w:styleId="ReferencesSection">
    <w:name w:val="References_Section"/>
    <w:basedOn w:val="Normal"/>
    <w:autoRedefine/>
    <w:rsid w:val="007F311E"/>
    <w:pPr>
      <w:numPr>
        <w:numId w:val="2"/>
      </w:numPr>
      <w:spacing w:after="0" w:line="276" w:lineRule="auto"/>
      <w:ind w:left="426" w:hanging="426"/>
    </w:pPr>
    <w:rPr>
      <w:rFonts w:ascii="Times New Roman" w:eastAsia="Calibri" w:hAnsi="Times New Roman" w:cs="Times New Roman"/>
      <w:sz w:val="24"/>
      <w:szCs w:val="24"/>
      <w:lang w:val="en-US"/>
    </w:rPr>
  </w:style>
  <w:style w:type="paragraph" w:customStyle="1" w:styleId="keywords">
    <w:name w:val="keywords"/>
    <w:basedOn w:val="Normal"/>
    <w:rsid w:val="007F311E"/>
    <w:pPr>
      <w:spacing w:after="0" w:line="480" w:lineRule="auto"/>
      <w:ind w:firstLine="227"/>
    </w:pPr>
    <w:rPr>
      <w:rFonts w:ascii="Times New Roman" w:eastAsia="Times New Roman" w:hAnsi="Times New Roman" w:cs="Times New Roman"/>
      <w:sz w:val="20"/>
      <w:szCs w:val="24"/>
      <w:lang w:val="en-GB" w:eastAsia="es-ES"/>
    </w:rPr>
  </w:style>
  <w:style w:type="paragraph" w:customStyle="1" w:styleId="MTDisplayEquation">
    <w:name w:val="MTDisplayEquation"/>
    <w:basedOn w:val="Normal"/>
    <w:next w:val="Normal"/>
    <w:rsid w:val="007F311E"/>
    <w:pPr>
      <w:tabs>
        <w:tab w:val="center" w:pos="4240"/>
        <w:tab w:val="right" w:pos="8500"/>
      </w:tabs>
      <w:spacing w:after="0" w:line="360" w:lineRule="auto"/>
    </w:pPr>
    <w:rPr>
      <w:rFonts w:ascii="Times New Roman" w:eastAsia="Times New Roman" w:hAnsi="Times New Roman" w:cs="Times New Roman"/>
      <w:sz w:val="24"/>
      <w:szCs w:val="24"/>
      <w:lang w:val="en-GB" w:eastAsia="es-ES"/>
    </w:rPr>
  </w:style>
  <w:style w:type="paragraph" w:customStyle="1" w:styleId="Ecuacion">
    <w:name w:val="Ecuacion"/>
    <w:basedOn w:val="Normal"/>
    <w:rsid w:val="007F311E"/>
    <w:pPr>
      <w:spacing w:before="120" w:after="120" w:line="240" w:lineRule="auto"/>
      <w:jc w:val="right"/>
    </w:pPr>
    <w:rPr>
      <w:rFonts w:ascii="Times New Roman" w:eastAsia="Times New Roman" w:hAnsi="Times New Roman" w:cs="Times New Roman"/>
      <w:sz w:val="20"/>
      <w:szCs w:val="24"/>
      <w:lang w:val="en-GB" w:eastAsia="es-ES"/>
    </w:rPr>
  </w:style>
  <w:style w:type="paragraph" w:customStyle="1" w:styleId="Refs">
    <w:name w:val="Refs"/>
    <w:basedOn w:val="Ttulo1"/>
    <w:rsid w:val="007F311E"/>
    <w:pPr>
      <w:keepNext/>
      <w:numPr>
        <w:numId w:val="3"/>
      </w:numPr>
      <w:spacing w:after="0" w:line="240" w:lineRule="auto"/>
      <w:jc w:val="both"/>
    </w:pPr>
    <w:rPr>
      <w:rFonts w:ascii="Times New Roman" w:hAnsi="Times New Roman" w:cs="Arial"/>
      <w:b w:val="0"/>
      <w:color w:val="auto"/>
      <w:kern w:val="32"/>
      <w:sz w:val="24"/>
      <w:lang w:val="en-GB" w:eastAsia="es-ES"/>
    </w:rPr>
  </w:style>
  <w:style w:type="character" w:customStyle="1" w:styleId="hgkelc">
    <w:name w:val="hgkelc"/>
    <w:basedOn w:val="Fuentedeprrafopredeter"/>
    <w:rsid w:val="007F311E"/>
  </w:style>
  <w:style w:type="character" w:customStyle="1" w:styleId="bloquevalor">
    <w:name w:val="bloque_valor"/>
    <w:basedOn w:val="Fuentedeprrafopredeter"/>
    <w:rsid w:val="007F311E"/>
  </w:style>
  <w:style w:type="character" w:customStyle="1" w:styleId="a-size-extra-large">
    <w:name w:val="a-size-extra-large"/>
    <w:basedOn w:val="Fuentedeprrafopredeter"/>
    <w:rsid w:val="007F311E"/>
  </w:style>
  <w:style w:type="character" w:customStyle="1" w:styleId="a-size-large">
    <w:name w:val="a-size-large"/>
    <w:basedOn w:val="Fuentedeprrafopredeter"/>
    <w:rsid w:val="007F311E"/>
  </w:style>
  <w:style w:type="character" w:customStyle="1" w:styleId="bylinename2">
    <w:name w:val="byline__name2"/>
    <w:basedOn w:val="Fuentedeprrafopredeter"/>
    <w:rsid w:val="007F311E"/>
    <w:rPr>
      <w:color w:val="404040"/>
      <w:sz w:val="21"/>
      <w:szCs w:val="21"/>
    </w:rPr>
  </w:style>
  <w:style w:type="character" w:customStyle="1" w:styleId="bylinetitle2">
    <w:name w:val="byline__title2"/>
    <w:basedOn w:val="Fuentedeprrafopredeter"/>
    <w:rsid w:val="007F311E"/>
    <w:rPr>
      <w:vanish w:val="0"/>
      <w:webHidden w:val="0"/>
      <w:color w:val="5A5A5A"/>
      <w:sz w:val="21"/>
      <w:szCs w:val="21"/>
      <w:specVanish w:val="0"/>
    </w:rPr>
  </w:style>
  <w:style w:type="character" w:customStyle="1" w:styleId="eipwbe">
    <w:name w:val="eipwbe"/>
    <w:basedOn w:val="Fuentedeprrafopredeter"/>
    <w:rsid w:val="007F311E"/>
  </w:style>
  <w:style w:type="character" w:customStyle="1" w:styleId="addmd1">
    <w:name w:val="addmd1"/>
    <w:basedOn w:val="Fuentedeprrafopredeter"/>
    <w:rsid w:val="007F311E"/>
    <w:rPr>
      <w:sz w:val="20"/>
      <w:szCs w:val="20"/>
    </w:rPr>
  </w:style>
  <w:style w:type="character" w:customStyle="1" w:styleId="mw-mmv-source">
    <w:name w:val="mw-mmv-source"/>
    <w:basedOn w:val="Fuentedeprrafopredeter"/>
    <w:rsid w:val="007F311E"/>
  </w:style>
  <w:style w:type="character" w:customStyle="1" w:styleId="mw-mmv-title">
    <w:name w:val="mw-mmv-title"/>
    <w:basedOn w:val="Fuentedeprrafopredeter"/>
    <w:rsid w:val="007F311E"/>
  </w:style>
  <w:style w:type="character" w:customStyle="1" w:styleId="st1">
    <w:name w:val="st1"/>
    <w:basedOn w:val="Fuentedeprrafopredeter"/>
    <w:rsid w:val="007F311E"/>
  </w:style>
  <w:style w:type="character" w:customStyle="1" w:styleId="lrzxr">
    <w:name w:val="lrzxr"/>
    <w:basedOn w:val="Fuentedeprrafopredeter"/>
    <w:rsid w:val="007F311E"/>
  </w:style>
  <w:style w:type="character" w:customStyle="1" w:styleId="citation">
    <w:name w:val="citation"/>
    <w:basedOn w:val="Fuentedeprrafopredeter"/>
    <w:rsid w:val="007F311E"/>
  </w:style>
  <w:style w:type="paragraph" w:customStyle="1" w:styleId="Institucin">
    <w:name w:val="Institución"/>
    <w:basedOn w:val="Normal"/>
    <w:next w:val="Normal"/>
    <w:autoRedefine/>
    <w:rsid w:val="007F311E"/>
    <w:pPr>
      <w:tabs>
        <w:tab w:val="left" w:pos="1929"/>
      </w:tabs>
      <w:autoSpaceDE w:val="0"/>
      <w:autoSpaceDN w:val="0"/>
      <w:adjustRightInd w:val="0"/>
      <w:spacing w:after="0" w:line="360" w:lineRule="auto"/>
    </w:pPr>
    <w:rPr>
      <w:rFonts w:ascii="Times New Roman" w:eastAsia="Times New Roman" w:hAnsi="Times New Roman" w:cs="Times New Roman"/>
      <w:sz w:val="20"/>
      <w:szCs w:val="20"/>
    </w:rPr>
  </w:style>
  <w:style w:type="table" w:customStyle="1" w:styleId="TableGrid1">
    <w:name w:val="Table Grid1"/>
    <w:basedOn w:val="Tablanormal"/>
    <w:next w:val="Tablaconcuadrcula"/>
    <w:uiPriority w:val="59"/>
    <w:rsid w:val="00251574"/>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titleCar">
    <w:name w:val="Ref title Car"/>
    <w:basedOn w:val="Fuentedeprrafopredeter"/>
    <w:link w:val="Reftitle"/>
    <w:locked/>
    <w:rsid w:val="005B7570"/>
    <w:rPr>
      <w:rFonts w:ascii="Arial" w:hAnsi="Arial"/>
      <w:b/>
      <w:i/>
      <w:szCs w:val="24"/>
      <w:lang w:val="en-US"/>
    </w:rPr>
  </w:style>
  <w:style w:type="paragraph" w:customStyle="1" w:styleId="Reftitle">
    <w:name w:val="Ref title"/>
    <w:basedOn w:val="Normal"/>
    <w:link w:val="ReftitleCar"/>
    <w:rsid w:val="005B7570"/>
    <w:pPr>
      <w:spacing w:after="0" w:line="240" w:lineRule="auto"/>
      <w:ind w:firstLine="357"/>
      <w:jc w:val="center"/>
    </w:pPr>
    <w:rPr>
      <w:b/>
      <w:i/>
      <w:szCs w:val="24"/>
      <w:lang w:val="en-US"/>
    </w:rPr>
  </w:style>
  <w:style w:type="paragraph" w:customStyle="1" w:styleId="western">
    <w:name w:val="western"/>
    <w:basedOn w:val="Normal"/>
    <w:rsid w:val="008E3493"/>
    <w:pPr>
      <w:spacing w:before="280" w:after="140" w:line="240" w:lineRule="auto"/>
      <w:ind w:firstLine="720"/>
    </w:pPr>
    <w:rPr>
      <w:rFonts w:eastAsia="Times New Roman" w:cs="Times New Roman"/>
      <w:color w:val="000000"/>
      <w:kern w:val="1"/>
      <w:sz w:val="24"/>
      <w:szCs w:val="24"/>
      <w:lang w:val="en-GB" w:eastAsia="zh-CN"/>
    </w:rPr>
  </w:style>
  <w:style w:type="character" w:customStyle="1" w:styleId="PrrafodelistaCar">
    <w:name w:val="Párrafo de lista Car"/>
    <w:aliases w:val="listas Car"/>
    <w:basedOn w:val="Fuentedeprrafopredeter"/>
    <w:link w:val="Prrafodelista"/>
    <w:uiPriority w:val="34"/>
    <w:locked/>
    <w:rsid w:val="008E3493"/>
    <w:rPr>
      <w:rFonts w:ascii="Arial" w:hAnsi="Arial"/>
    </w:rPr>
  </w:style>
  <w:style w:type="paragraph" w:customStyle="1" w:styleId="Biblio">
    <w:name w:val="Biblio"/>
    <w:basedOn w:val="Normal"/>
    <w:link w:val="BiblioCar"/>
    <w:qFormat/>
    <w:rsid w:val="00C977DA"/>
    <w:pPr>
      <w:autoSpaceDE w:val="0"/>
      <w:autoSpaceDN w:val="0"/>
      <w:adjustRightInd w:val="0"/>
      <w:spacing w:after="0" w:line="276" w:lineRule="auto"/>
      <w:ind w:left="340" w:hanging="340"/>
    </w:pPr>
    <w:rPr>
      <w:rFonts w:eastAsia="Times New Roman" w:cs="Arial"/>
      <w:szCs w:val="24"/>
      <w:lang w:eastAsia="es-ES"/>
    </w:rPr>
  </w:style>
  <w:style w:type="character" w:customStyle="1" w:styleId="BiblioCar">
    <w:name w:val="Biblio Car"/>
    <w:link w:val="Biblio"/>
    <w:rsid w:val="00C977DA"/>
    <w:rPr>
      <w:rFonts w:ascii="Arial" w:eastAsia="Times New Roman" w:hAnsi="Arial" w:cs="Arial"/>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09849">
      <w:bodyDiv w:val="1"/>
      <w:marLeft w:val="0"/>
      <w:marRight w:val="0"/>
      <w:marTop w:val="0"/>
      <w:marBottom w:val="0"/>
      <w:divBdr>
        <w:top w:val="none" w:sz="0" w:space="0" w:color="auto"/>
        <w:left w:val="none" w:sz="0" w:space="0" w:color="auto"/>
        <w:bottom w:val="none" w:sz="0" w:space="0" w:color="auto"/>
        <w:right w:val="none" w:sz="0" w:space="0" w:color="auto"/>
      </w:divBdr>
    </w:div>
    <w:div w:id="268659405">
      <w:bodyDiv w:val="1"/>
      <w:marLeft w:val="0"/>
      <w:marRight w:val="0"/>
      <w:marTop w:val="0"/>
      <w:marBottom w:val="0"/>
      <w:divBdr>
        <w:top w:val="none" w:sz="0" w:space="0" w:color="auto"/>
        <w:left w:val="none" w:sz="0" w:space="0" w:color="auto"/>
        <w:bottom w:val="none" w:sz="0" w:space="0" w:color="auto"/>
        <w:right w:val="none" w:sz="0" w:space="0" w:color="auto"/>
      </w:divBdr>
    </w:div>
    <w:div w:id="403185333">
      <w:bodyDiv w:val="1"/>
      <w:marLeft w:val="0"/>
      <w:marRight w:val="0"/>
      <w:marTop w:val="0"/>
      <w:marBottom w:val="0"/>
      <w:divBdr>
        <w:top w:val="none" w:sz="0" w:space="0" w:color="auto"/>
        <w:left w:val="none" w:sz="0" w:space="0" w:color="auto"/>
        <w:bottom w:val="none" w:sz="0" w:space="0" w:color="auto"/>
        <w:right w:val="none" w:sz="0" w:space="0" w:color="auto"/>
      </w:divBdr>
    </w:div>
    <w:div w:id="1284772359">
      <w:bodyDiv w:val="1"/>
      <w:marLeft w:val="0"/>
      <w:marRight w:val="0"/>
      <w:marTop w:val="0"/>
      <w:marBottom w:val="0"/>
      <w:divBdr>
        <w:top w:val="none" w:sz="0" w:space="0" w:color="auto"/>
        <w:left w:val="none" w:sz="0" w:space="0" w:color="auto"/>
        <w:bottom w:val="none" w:sz="0" w:space="0" w:color="auto"/>
        <w:right w:val="none" w:sz="0" w:space="0" w:color="auto"/>
      </w:divBdr>
    </w:div>
    <w:div w:id="1475366288">
      <w:bodyDiv w:val="1"/>
      <w:marLeft w:val="0"/>
      <w:marRight w:val="0"/>
      <w:marTop w:val="0"/>
      <w:marBottom w:val="0"/>
      <w:divBdr>
        <w:top w:val="none" w:sz="0" w:space="0" w:color="auto"/>
        <w:left w:val="none" w:sz="0" w:space="0" w:color="auto"/>
        <w:bottom w:val="none" w:sz="0" w:space="0" w:color="auto"/>
        <w:right w:val="none" w:sz="0" w:space="0" w:color="auto"/>
      </w:divBdr>
    </w:div>
    <w:div w:id="1628004767">
      <w:bodyDiv w:val="1"/>
      <w:marLeft w:val="0"/>
      <w:marRight w:val="0"/>
      <w:marTop w:val="0"/>
      <w:marBottom w:val="0"/>
      <w:divBdr>
        <w:top w:val="none" w:sz="0" w:space="0" w:color="auto"/>
        <w:left w:val="none" w:sz="0" w:space="0" w:color="auto"/>
        <w:bottom w:val="none" w:sz="0" w:space="0" w:color="auto"/>
        <w:right w:val="none" w:sz="0" w:space="0" w:color="auto"/>
      </w:divBdr>
    </w:div>
    <w:div w:id="1793672515">
      <w:bodyDiv w:val="1"/>
      <w:marLeft w:val="0"/>
      <w:marRight w:val="0"/>
      <w:marTop w:val="0"/>
      <w:marBottom w:val="0"/>
      <w:divBdr>
        <w:top w:val="none" w:sz="0" w:space="0" w:color="auto"/>
        <w:left w:val="none" w:sz="0" w:space="0" w:color="auto"/>
        <w:bottom w:val="none" w:sz="0" w:space="0" w:color="auto"/>
        <w:right w:val="none" w:sz="0" w:space="0" w:color="auto"/>
      </w:divBdr>
    </w:div>
    <w:div w:id="21054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Abk64</b:Tag>
    <b:SourceType>Report</b:SourceType>
    <b:Guid>{32BB0CDE-14F4-4E8B-9845-A5100072066D}</b:Guid>
    <b:Author>
      <b:Author>
        <b:NameList>
          <b:Person>
            <b:Last>Abkowitz</b:Last>
            <b:First>M.</b:First>
          </b:Person>
        </b:NameList>
      </b:Author>
    </b:Author>
    <b:Title>Lectures on ships hydrodynamics. Steering and manoeuvrability</b:Title>
    <b:Year>1964</b:Year>
    <b:Institution>Hydro-og Aerodynamiks Laboratorium</b:Institution>
    <b:RefOrder>1</b:RefOrder>
  </b:Source>
  <b:Source>
    <b:Tag>Jac61</b:Tag>
    <b:SourceType>Report</b:SourceType>
    <b:Guid>{96254A27-F812-4848-B304-B7777E5E4EFA}</b:Guid>
    <b:Title>Methods of predicting course stability and turning qualities of ships. Report 792</b:Title>
    <b:Year>1961</b:Year>
    <b:Author>
      <b:Author>
        <b:NameList>
          <b:Person>
            <b:Last>Jacobs</b:Last>
            <b:First>W.</b:First>
            <b:Middle>R.</b:Middle>
          </b:Person>
        </b:NameList>
      </b:Author>
    </b:Author>
    <b:Institution>Davidson Laboratory</b:Institution>
    <b:RefOrder>2</b:RefOrder>
  </b:Source>
  <b:Source>
    <b:Tag>Nom69</b:Tag>
    <b:SourceType>Report</b:SourceType>
    <b:Guid>{1373ED4A-45D4-4838-8AE3-8BC49FB79E52}</b:Guid>
    <b:Title>Approximate non-linear analysis on steering motion</b:Title>
    <b:Year>1969</b:Year>
    <b:City>Roma</b:City>
    <b:Author>
      <b:Author>
        <b:NameList>
          <b:Person>
            <b:Last>Nomoto</b:Last>
            <b:First>K.</b:First>
          </b:Person>
        </b:NameList>
      </b:Author>
    </b:Author>
    <b:Institution>12th International Towing Tank Conference (ITTC)</b:Institution>
    <b:RefOrder>3</b:RefOrder>
  </b:Source>
  <b:Source>
    <b:Tag>Baq76</b:Tag>
    <b:SourceType>JournalArticle</b:SourceType>
    <b:Guid>{64F513AC-7888-4EF0-8A87-B353CAE62E0A}</b:Guid>
    <b:Title>Maniobrabilidad de grandes buques. Estudios realizados por al AICN</b:Title>
    <b:Year>1976</b:Year>
    <b:JournalName>Ingenieria Naval</b:JournalName>
    <b:Pages>392-411</b:Pages>
    <b:Issue>492</b:Issue>
    <b:Author>
      <b:Author>
        <b:NameList>
          <b:Person>
            <b:Last>Baquero Mayor</b:Last>
            <b:First>Antonio</b:First>
          </b:Person>
        </b:NameList>
      </b:Author>
      <b:Editor>
        <b:NameList>
          <b:Person>
            <b:Last>Navales</b:Last>
            <b:First>Asociación</b:First>
            <b:Middle>de Ingenieros</b:Middle>
          </b:Person>
        </b:NameList>
      </b:Editor>
    </b:Author>
    <b:Month>Junio</b:Month>
    <b:URL>https://sectormaritimo.es/wp-content/uploads/1976/197606.pdf</b:URL>
    <b:RefOrder>4</b:RefOrder>
  </b:Source>
  <b:Source>
    <b:Tag>00711</b:Tag>
    <b:SourceType>Report</b:SourceType>
    <b:Guid>{5F933741-E6D8-44D0-AB51-31A911487A7D}</b:Guid>
    <b:Title>Proyecto TDE. Toma de datos en entrenamientos. 007/EPB10/11</b:Title>
    <b:Year>2011</b:Year>
    <b:Author>
      <b:Author>
        <b:Corporate>CEHIPAR</b:Corporate>
      </b:Author>
    </b:Author>
    <b:RefOrder>5</b:RefOrder>
  </b:Source>
  <b:Source>
    <b:Tag>00712</b:Tag>
    <b:SourceType>Report</b:SourceType>
    <b:Guid>{05682774-54D2-481B-BBEC-7826FA24E76E}</b:Guid>
    <b:Title>Proyecto TDE - 2012. Toma de datos en entrenamientos 2012. 007/EPB10/12</b:Title>
    <b:Year>2012</b:Year>
    <b:Author>
      <b:Author>
        <b:Corporate>CEHIPAR</b:Corporate>
      </b:Author>
    </b:Author>
    <b:RefOrder>6</b:RefOrder>
  </b:Source>
  <b:Source>
    <b:Tag>Mol13</b:Tag>
    <b:SourceType>ConferenceProceedings</b:SourceType>
    <b:Guid>{261F9725-916F-493A-9A1E-5DF2D931E56C}</b:Guid>
    <b:Title>AIR-Análisis integral del rendimiento: caso de aplicación real, uso de la herramienta AIR en el diseño  de la canoa modalidad C1-1000 m de David Cal</b:Title>
    <b:Year>2013</b:Year>
    <b:City>Madrid</b:City>
    <b:Author>
      <b:Author>
        <b:NameList>
          <b:Person>
            <b:Last>Molinelli Fernández</b:Last>
            <b:First>Enrique</b:First>
          </b:Person>
          <b:Person>
            <b:Last>Carrillo Hontoria</b:Last>
            <b:First>Eloy</b:First>
          </b:Person>
          <b:Person>
            <b:Last>Rosa Serván</b:Last>
            <b:First>Miguel</b:First>
          </b:Person>
        </b:NameList>
      </b:Author>
    </b:Author>
    <b:ConferenceName>52 Congreso de Ingeniería Naval</b:ConferenceName>
    <b:URL>http://www.cehipar.es/__files/users/publicaciones/223.pdf</b:URL>
    <b:RefOrder>7</b:RefOrder>
  </b:Source>
  <b:Source>
    <b:Tag>Xse20</b:Tag>
    <b:SourceType>DocumentFromInternetSite</b:SourceType>
    <b:Guid>{D86856BC-0807-472A-B71D-564AA21E9AD5}</b:Guid>
    <b:Author>
      <b:Author>
        <b:Corporate>Xsens</b:Corporate>
      </b:Author>
    </b:Author>
    <b:Title>MTiG Data Sheet</b:Title>
    <b:YearAccessed>2020</b:YearAccessed>
    <b:MonthAccessed>agosto</b:MonthAccessed>
    <b:URL>https://www.xsens.com/products/mti-600-series</b:URL>
    <b:RefOrder>8</b:RefOrder>
  </b:Source>
  <b:Source>
    <b:Tag>Eth20</b:Tag>
    <b:SourceType>InternetSite</b:SourceType>
    <b:Guid>{F49FF2CD-DB5F-4BFB-A543-18B3ADA9E3A3}</b:Guid>
    <b:Author>
      <b:Author>
        <b:Corporate>EtherCAT Technology Group</b:Corporate>
      </b:Author>
    </b:Author>
    <b:Title>EtherCAT - the Ethernet Fieldbus</b:Title>
    <b:Year>2020</b:Year>
    <b:Month>agosto</b:Month>
    <b:URL>https://www.ethercat.org/en/technology.html</b:URL>
    <b:RefOrder>9</b:RefOrder>
  </b:Source>
  <b:Source>
    <b:Tag>HBM20</b:Tag>
    <b:SourceType>InternetSite</b:SourceType>
    <b:Guid>{ABCEDD52-BB41-4AF0-87B3-3824E630F030}</b:Guid>
    <b:Author>
      <b:Author>
        <b:Corporate>HBM</b:Corporate>
      </b:Author>
    </b:Author>
    <b:Title>MGCPlus</b:Title>
    <b:Year>2020</b:Year>
    <b:Month>agosto</b:Month>
    <b:URL>https://www.hbm.com/es/2261/mgcplus-sistema-de-adquisicion-de-datos-daq</b:URL>
    <b:RefOrder>10</b:RefOrder>
  </b:Source>
  <b:Source>
    <b:Tag>Bla</b:Tag>
    <b:SourceType>InternetSite</b:SourceType>
    <b:Guid>{3D3DBAEF-C6CB-4CA0-A94E-47372873B7CE}</b:Guid>
    <b:Title>QNX Neutrino Real-Time Operating System (RTOS)</b:Title>
    <b:Author>
      <b:Author>
        <b:Corporate>Blackberry</b:Corporate>
      </b:Author>
    </b:Author>
    <b:MonthAccessed>2020</b:MonthAccessed>
    <b:DayAccessed>agosto</b:DayAccessed>
    <b:URL>https://blackberry.qnx.com/en/software-solutions/embedded-software/qnx-neutrino-rtos</b:URL>
    <b:RefOrder>11</b:RefOrder>
  </b:Source>
  <b:Source>
    <b:Tag>DJI20</b:Tag>
    <b:SourceType>InternetSite</b:SourceType>
    <b:Guid>{CD10596D-95B3-4999-8411-8716314D7851}</b:Guid>
    <b:Title>www.dji.com</b:Title>
    <b:YearAccessed>2020</b:YearAccessed>
    <b:MonthAccessed>agosto</b:MonthAccessed>
    <b:Author>
      <b:Author>
        <b:Corporate>DJI</b:Corporate>
      </b:Author>
    </b:Author>
    <b:RefOrder>12</b:RefOrder>
  </b:Source>
  <b:Source>
    <b:Tag>00612</b:Tag>
    <b:SourceType>Report</b:SourceType>
    <b:Guid>{9C189850-B208-4533-94D0-EB4F4FA28130}</b:Guid>
    <b:Title>Proyecto OHC1 - 200. Optimización hidrodinámica C1-200. 006/EPB10/12</b:Title>
    <b:Year>2012</b:Year>
    <b:Author>
      <b:Author>
        <b:Corporate>CEHIPAR</b:Corporate>
      </b:Author>
    </b:Author>
    <b:RefOrder>13</b:RefOrder>
  </b:Source>
  <b:Source>
    <b:Tag>IMO02</b:Tag>
    <b:SourceType>ConferenceProceedings</b:SourceType>
    <b:Guid>{4D9B2C97-7703-4651-894A-4F4A38A7233C}</b:Guid>
    <b:Title>RESOLUTION MSC.137(76) "Standards for ship manoeuvrability"</b:Title>
    <b:Year>2002</b:Year>
    <b:Author>
      <b:Author>
        <b:Corporate>IMO, International Maritime Organization</b:Corporate>
      </b:Author>
      <b:Editor>
        <b:NameList>
          <b:Person>
            <b:Last>IMO</b:Last>
          </b:Person>
        </b:NameList>
      </b:Editor>
    </b:Author>
    <b:URL>http://www.imo.org/en/KnowledgeCentre/IndexofIMOResolutions/Maritime-Safety-Committee-%28MSC%29/Documents/MSC.137%2876%29.pdf</b:URL>
    <b:RefOrder>14</b:RefOrder>
  </b:Source>
  <b:Source>
    <b:Tag>NAT11</b:Tag>
    <b:SourceType>Report</b:SourceType>
    <b:Guid>{8FF29A47-41AC-4C3F-8019-10D8F34AA232}</b:Guid>
    <b:Title>STANAG 4721 - Common Framework For Naval Surface Ship Manoeuvring Performance and Requirements</b:Title>
    <b:Year>2011</b:Year>
    <b:Author>
      <b:Author>
        <b:Corporate>NATO, North Atlantic Treaty Organization</b:Corporate>
      </b:Author>
    </b:Author>
    <b:RefOrder>15</b:RefOrder>
  </b:Source>
  <b:Source>
    <b:Tag>ITT08</b:Tag>
    <b:SourceType>DocumentFromInternetSite</b:SourceType>
    <b:Guid>{C3AA0C5E-1A51-4E05-A211-C8197DC1C465}</b:Guid>
    <b:Author>
      <b:Author>
        <b:Corporate>ITTC</b:Corporate>
      </b:Author>
    </b:Author>
    <b:Title>Recommended Procedures and Guidelines. Free Running Model Tests. 7.5-02.06-01</b:Title>
    <b:Year>2008</b:Year>
    <b:URL>https://www.ittc.info/media/8083/75-02-06-01.pdf</b:URL>
    <b:RefOrder>16</b:RefOrder>
  </b:Source>
  <b:Source>
    <b:Tag>ITT02</b:Tag>
    <b:SourceType>DocumentFromInternetSite</b:SourceType>
    <b:Guid>{7344CE7F-5592-4A6A-AE17-FF5CADABC0F1}</b:Guid>
    <b:Title>Recommended Procedures and Guidelines. Full Scale Manoeuvring Trials Procedure. 7.5-04-02-01</b:Title>
    <b:Year>2002</b:Year>
    <b:Author>
      <b:Author>
        <b:Corporate>ITTC</b:Corporate>
      </b:Author>
    </b:Author>
    <b:URL>https://www.ittc.info/media/8179/75-04-02-01.pdf</b:URL>
    <b:RefOrder>17</b:RefOrder>
  </b:Source>
  <b:Source>
    <b:Tag>IMO021</b:Tag>
    <b:SourceType>ConferenceProceedings</b:SourceType>
    <b:Guid>{B34E65A6-EA13-42CD-B730-B6CB07D06BDD}</b:Guid>
    <b:Title>MSC/Circ.1053 on Explanatory notes to the Standards for ship manoeuvrability</b:Title>
    <b:Year>2002</b:Year>
    <b:Author>
      <b:Author>
        <b:Corporate>IMO, International Maritime Organization</b:Corporate>
      </b:Author>
    </b:Author>
    <b:RefOrder>18</b:RefOrder>
  </b:Source>
  <b:Source>
    <b:Tag>Bec20</b:Tag>
    <b:SourceType>InternetSite</b:SourceType>
    <b:Guid>{BDF83147-4088-4FD4-804E-650D30C7F784}</b:Guid>
    <b:Author>
      <b:Author>
        <b:Corporate>Beckoff</b:Corporate>
      </b:Author>
    </b:Author>
    <b:Title>Beckhoff EtherCAT Products, News and Technology</b:Title>
    <b:Year>2020</b:Year>
    <b:Month>agosto</b:Month>
    <b:URL>https://www.beckhoff.es/english/ethercat/default.htm</b:URL>
    <b:RefOrder>19</b:RefOrder>
  </b:Source>
  <b:Source>
    <b:Tag>Aco20</b:Tag>
    <b:SourceType>InternetSite</b:SourceType>
    <b:Guid>{4A373FDE-E9E6-48B0-A993-AFFC8BF5486C}</b:Guid>
    <b:Author>
      <b:Author>
        <b:Corporate>Acontis</b:Corporate>
      </b:Author>
    </b:Author>
    <b:Title>EtherCAT Master</b:Title>
    <b:Year>2020</b:Year>
    <b:Month>agosto</b:Month>
    <b:URL>https://www.acontis.com/en/ethercat-master.html</b:URL>
    <b:RefOrder>20</b:RefOrder>
  </b:Source>
  <b:Source>
    <b:Tag>Bea20</b:Tag>
    <b:SourceType>InternetSite</b:SourceType>
    <b:Guid>{885BE053-76C6-459F-B2D4-3432AB5944D1}</b:Guid>
    <b:Author>
      <b:Author>
        <b:Corporate>Beagleboard</b:Corporate>
      </b:Author>
    </b:Author>
    <b:Title>BeagleBone Black Data Sheet</b:Title>
    <b:Year>2020</b:Year>
    <b:Month>agosto</b:Month>
    <b:URL>https://beagleboard.org/black</b:URL>
    <b:RefOrder>21</b:RefOrder>
  </b:Source>
  <b:Source>
    <b:Tag>Xen20</b:Tag>
    <b:SourceType>InternetSite</b:SourceType>
    <b:Guid>{E43CD24B-1DB7-4276-AFC5-6EE5B7F10F17}</b:Guid>
    <b:Author>
      <b:Author>
        <b:Corporate>Xenomai</b:Corporate>
      </b:Author>
    </b:Author>
    <b:Title>Xenomai Wki Home</b:Title>
    <b:Year>2020</b:Year>
    <b:Month>agosto</b:Month>
    <b:URL>https://gitlab.denx.de/Xenomai/xenomai/-/wikis/home</b:URL>
    <b:RefOrder>22</b:RefOrder>
  </b:Source>
  <b:Source>
    <b:Tag>Str20</b:Tag>
    <b:SourceType>InternetSite</b:SourceType>
    <b:Guid>{4514D183-0308-4234-B09B-D526CF682A80}</b:Guid>
    <b:Author>
      <b:Author>
        <b:Corporate>Strawson Design</b:Corporate>
      </b:Author>
    </b:Author>
    <b:Title>Strawson Design Robotic Cape features</b:Title>
    <b:Year>2020</b:Year>
    <b:Month>agosto</b:Month>
    <b:URL>http://www.strawsondesign.com/#!board-features</b:URL>
    <b:RefOrder>23</b:RefOrder>
  </b:Source>
  <b:Source>
    <b:Tag>Dan20</b:Tag>
    <b:SourceType>InternetSite</b:SourceType>
    <b:Guid>{1334DDA1-2B84-4758-9B59-5D46DCADEC98}</b:Guid>
    <b:Title>Dantec Dynamics</b:Title>
    <b:YearAccessed>2020</b:YearAccessed>
    <b:MonthAccessed>agosto</b:MonthAccessed>
    <b:URL>www.dantecdynamics.com</b:URL>
    <b:RefOrder>3</b:RefOrder>
  </b:Source>
  <b:Source>
    <b:Tag>McK19</b:Tag>
    <b:SourceType>Report</b:SourceType>
    <b:Guid>{84AA41D7-B9E0-4740-9A9D-F4256BE40E10}</b:Guid>
    <b:Author>
      <b:Author>
        <b:Corporate>McKinsey &amp; Company</b:Corporate>
      </b:Author>
    </b:Author>
    <b:Title>Digital Transormation: Improving the odds of success</b:Title>
    <b:Year>2019</b:Year>
    <b:Publisher>McKinsey &amp; Company</b:Publisher>
    <b:RefOrder>2</b:RefOrder>
  </b:Source>
  <b:Source>
    <b:Tag>Med20</b:Tag>
    <b:SourceType>InternetSite</b:SourceType>
    <b:Guid>{E63BFAE6-1897-405E-B817-5E9FB09FAD27}</b:Guid>
    <b:Title>Medium</b:Title>
    <b:InternetSiteTitle>NeurIPS 2019 Stats</b:InternetSiteTitle>
    <b:Year>2020</b:Year>
    <b:Month>08</b:Month>
    <b:Day>05</b:Day>
    <b:URL>https://medium.com/@dcharrezt/neurips-2019-stats-c91346d31c8f</b:URL>
    <b:RefOrder>5</b:RefOrder>
  </b:Source>
  <b:Source>
    <b:Tag>Ron20</b:Tag>
    <b:SourceType>InternetSite</b:SourceType>
    <b:Guid>{A123F801-DAF1-430F-9A72-D59D3061521B}</b:Guid>
    <b:Author>
      <b:Author>
        <b:NameList>
          <b:Person>
            <b:Last>Loon</b:Last>
            <b:First>Ronald</b:First>
            <b:Middle>van</b:Middle>
          </b:Person>
        </b:NameList>
      </b:Author>
    </b:Author>
    <b:Title>Big Data Made Simple</b:Title>
    <b:InternetSiteTitle>Machine learning explained: Understanding supervised, unsupervised, and reinforcement learning</b:InternetSiteTitle>
    <b:Year>2020</b:Year>
    <b:Month>08</b:Month>
    <b:Day>06</b:Day>
    <b:URL>https://bigdata-madesimple.com/machine-learning-explained-understanding-supervised-unsupervised-and-reinforcement-learning/</b:URL>
    <b:RefOrder>6</b:RefOrder>
  </b:Source>
  <b:Source>
    <b:Tag>Wes20</b:Tag>
    <b:SourceType>InternetSite</b:SourceType>
    <b:Guid>{9F1AC39A-43B5-41CA-8161-3E9BDCB086EA}</b:Guid>
    <b:Author>
      <b:Author>
        <b:Corporate>Western Digital</b:Corporate>
      </b:Author>
    </b:Author>
    <b:Title>Western Digital Blog</b:Title>
    <b:InternetSiteTitle>Simplify Machine Learning Pipeline Analysis with Object Storage</b:InternetSiteTitle>
    <b:Year>2018</b:Year>
    <b:Month>May</b:Month>
    <b:URL>https://blog.westerndigital.com/wp-content/uploads/2018/05/supervised-learning-diagram.jpg</b:URL>
    <b:YearAccessed>2020</b:YearAccessed>
    <b:MonthAccessed>August</b:MonthAccessed>
    <b:DayAccessed>2</b:DayAccessed>
    <b:RefOrder>7</b:RefOrder>
  </b:Source>
  <b:Source>
    <b:Tag>Wik201</b:Tag>
    <b:SourceType>DocumentFromInternetSite</b:SourceType>
    <b:Guid>{ED0F62AE-ADB2-4906-AA1A-E03AFEED7B33}</b:Guid>
    <b:Title>Cross Industry Standard Process for Data Mining</b:Title>
    <b:YearAccessed>2020</b:YearAccessed>
    <b:MonthAccessed>08</b:MonthAccessed>
    <b:DayAccessed>15</b:DayAccessed>
    <b:URL>https://es.wikipedia.org/wiki/Cross_Industry_Standard_Process_for_Data_Mining#/media/Archivo:CRISP-DM_Process_Diagram.png</b:URL>
    <b:Author>
      <b:Author>
        <b:NameList>
          <b:Person>
            <b:Last>Wikipedia</b:Last>
          </b:Person>
        </b:NameList>
      </b:Author>
    </b:Author>
    <b:RefOrder>10</b:RefOrder>
  </b:Source>
  <b:Source>
    <b:Tag>Cha17</b:Tag>
    <b:SourceType>Book</b:SourceType>
    <b:Guid>{1B4F71E4-AD3F-4E83-9EF4-01FB2FDBE2B2}</b:Guid>
    <b:Author>
      <b:Author>
        <b:NameList>
          <b:Person>
            <b:Last>C.Aggarwal</b:Last>
            <b:First>Charu</b:First>
          </b:Person>
        </b:NameList>
      </b:Author>
    </b:Author>
    <b:Title>Outlier Analysis</b:Title>
    <b:Year>2017</b:Year>
    <b:City>New York</b:City>
    <b:Publisher>Springer</b:Publisher>
    <b:RefOrder>12</b:RefOrder>
  </b:Source>
  <b:Source>
    <b:Tag>Ben20</b:Tag>
    <b:SourceType>Book</b:SourceType>
    <b:Guid>{F0CCE2A3-C771-46CB-9879-D163D9DA6228}</b:Guid>
    <b:Author>
      <b:Author>
        <b:NameList>
          <b:Person>
            <b:Last>Johnston</b:Last>
            <b:First>Benjamin</b:First>
          </b:Person>
          <b:Person>
            <b:Last>Jha</b:Last>
            <b:First>Ashish</b:First>
            <b:Middle>Ranjan</b:Middle>
          </b:Person>
          <b:Person>
            <b:Last>Mathur</b:Last>
            <b:First>Ishita</b:First>
          </b:Person>
          <b:Person>
            <b:Last>Bateman</b:Last>
            <b:First>Blaine</b:First>
          </b:Person>
        </b:NameList>
      </b:Author>
    </b:Author>
    <b:Title>The Supervised Learning Workshop</b:Title>
    <b:Year>2020</b:Year>
    <b:Publisher>Packt Publishing</b:Publisher>
    <b:RefOrder>13</b:RefOrder>
  </b:Source>
  <b:Source>
    <b:Tag>Rör08</b:Tag>
    <b:SourceType>ConferenceProceedings</b:SourceType>
    <b:Guid>{84416385-E973-40AF-B051-10D8785B5DF9}</b:Guid>
    <b:Author>
      <b:Author>
        <b:NameList>
          <b:Person>
            <b:Last>Rörup</b:Last>
            <b:First>Jörg</b:First>
          </b:Person>
          <b:Person>
            <b:Last>Rathje</b:Last>
            <b:First>Helge</b:First>
          </b:Person>
          <b:Person>
            <b:Last>Schellin</b:Last>
            <b:First>T.</b:First>
            <b:Middle>E.</b:Middle>
          </b:Person>
        </b:NameList>
      </b:Author>
    </b:Author>
    <b:Title>Load generation for structural strength analysis of large containerships</b:Title>
    <b:Year>2008</b:Year>
    <b:City>Estoril, Portugal</b:City>
    <b:Publisher>ASME OMAE 2008</b:Publisher>
    <b:RefOrder>6</b:RefOrder>
  </b:Source>
  <b:Source>
    <b:Tag>Rad06</b:Tag>
    <b:SourceType>Book</b:SourceType>
    <b:Guid>{4267B27C-628B-43A2-B1E0-802B6A022BEB}</b:Guid>
    <b:Title>Fatigue assessment of welded joints by local approaches</b:Title>
    <b:Year>2006</b:Year>
    <b:Publisher>Woodhead Publishing</b:Publisher>
    <b:Author>
      <b:Author>
        <b:NameList>
          <b:Person>
            <b:Last>Radaj</b:Last>
            <b:First>D.</b:First>
          </b:Person>
          <b:Person>
            <b:Last>Sonsino</b:Last>
            <b:First>C.</b:First>
            <b:Middle>M.</b:Middle>
          </b:Person>
          <b:Person>
            <b:Last>Fricke</b:Last>
            <b:First>Wolfgang</b:First>
          </b:Person>
        </b:NameList>
      </b:Author>
    </b:Author>
    <b:Edition>second ed.</b:Edition>
    <b:LCID>en-US</b:LCID>
    <b:RefOrder>7</b:RefOrder>
  </b:Source>
  <b:Source>
    <b:Tag>Doe17</b:Tag>
    <b:SourceType>ConferenceProceedings</b:SourceType>
    <b:Guid>{1A2DA010-BB59-4544-BF16-610172F83D0A}</b:Guid>
    <b:Title>LOTE for MEKO Type Naval Vessels - Procedure and Experience</b:Title>
    <b:Year>2017</b:Year>
    <b:City>Hamburg</b:City>
    <b:Author>
      <b:Author>
        <b:NameList>
          <b:Person>
            <b:Last>Doerk</b:Last>
            <b:First>Olaf</b:First>
          </b:Person>
        </b:NameList>
      </b:Author>
    </b:Author>
    <b:Pages>9</b:Pages>
    <b:ConferenceName>MEKON 2017</b:ConferenceName>
    <b:LCID>en-US</b:LCID>
    <b:RefOrder>1</b:RefOrder>
  </b:Source>
  <b:Source>
    <b:Tag>DNV15</b:Tag>
    <b:SourceType>BookSection</b:SourceType>
    <b:Guid>{DB56B5F4-161F-4D8C-8E11-F65EAF0720F9}</b:Guid>
    <b:Title>Part 3, Surface ships, Ch.1 Hull structures and ship equipment</b:Title>
    <b:Year>2015</b:Year>
    <b:City>Oslo</b:City>
    <b:Publisher>DNV GL</b:Publisher>
    <b:Author>
      <b:Author>
        <b:Corporate>DNV GL</b:Corporate>
      </b:Author>
    </b:Author>
    <b:BookTitle>DNV GL RU-NAVAL</b:BookTitle>
    <b:LCID>en-US</b:LCID>
    <b:RefOrder>2</b:RefOrder>
  </b:Source>
  <b:Source>
    <b:Tag>Smi77</b:Tag>
    <b:SourceType>ConferenceProceedings</b:SourceType>
    <b:Guid>{271008D2-01DA-4B2F-97A0-7A703A8EE409}</b:Guid>
    <b:Title>Influence of local compressive failure on ultimate longitudinal strength of a ship's hull</b:Title>
    <b:Year>1977</b:Year>
    <b:Pages>73-79</b:Pages>
    <b:City>Tokyo, Japan</b:City>
    <b:Author>
      <b:Author>
        <b:NameList>
          <b:Person>
            <b:Last>Smith</b:Last>
            <b:First>C.S.</b:First>
          </b:Person>
        </b:NameList>
      </b:Author>
      <b:Editor>
        <b:NameList>
          <b:Person>
            <b:Last>PRADS</b:Last>
          </b:Person>
        </b:NameList>
      </b:Editor>
    </b:Author>
    <b:ConferenceName>PRADS</b:ConferenceName>
    <b:Publisher>PRADS</b:Publisher>
    <b:LCID>en-US</b:LCID>
    <b:RefOrder>9</b:RefOrder>
  </b:Source>
  <b:Source>
    <b:Tag>BV107</b:Tag>
    <b:SourceType>BookSection</b:SourceType>
    <b:Guid>{55D596ED-A6D5-4994-86BF-DE4EFA06E64A}</b:Guid>
    <b:Author>
      <b:Author>
        <b:Corporate>BV 1040-1</b:Corporate>
      </b:Author>
    </b:Author>
    <b:Year>2007</b:Year>
    <b:City>Koblenz</b:City>
    <b:Edition>Bauvorschrift für Schiffe der Deutschen Marine</b:Edition>
    <b:Title>Festigkeitsberechnungen für Überwasserkampfschiffe</b:Title>
    <b:Publisher>Bundesamt für Wehrtechnik und Beschaffung</b:Publisher>
    <b:BookTitle>Bauvorschrift für Schiffe der Deutschen Marine</b:BookTitle>
    <b:LCID>en-GB</b:LCID>
    <b:RefOrder>3</b:RefOrder>
  </b:Source>
  <b:Source>
    <b:Tag>DNV19</b:Tag>
    <b:SourceType>BookSection</b:SourceType>
    <b:Guid>{956D36BE-5341-44C9-AEDB-C52882247348}</b:Guid>
    <b:Title>Part 3, Hull, Ch.3 Structural design principles</b:Title>
    <b:Year>2019</b:Year>
    <b:City>Oslo</b:City>
    <b:Publisher>DNV GL</b:Publisher>
    <b:Author>
      <b:Author>
        <b:Corporate>DNV GL</b:Corporate>
      </b:Author>
    </b:Author>
    <b:BookTitle>DNV GL RU-NAVAL</b:BookTitle>
    <b:LCID>en-US</b:LCID>
    <b:RefOrder>4</b:RefOrder>
  </b:Source>
  <b:Source>
    <b:Tag>Doe17a</b:Tag>
    <b:SourceType>ConferenceProceedings</b:SourceType>
    <b:Guid>{43663200-D46F-4217-BF88-53634AA0E129}</b:Guid>
    <b:Title>Lessons from LOTE for Naval Fleet and New Built</b:Title>
    <b:Year>2017</b:Year>
    <b:City>Sidney</b:City>
    <b:Publisher>Pacific 2017 International Maritime Conference</b:Publisher>
    <b:Author>
      <b:Author>
        <b:NameList>
          <b:Person>
            <b:Last>Olaf</b:Last>
            <b:First>Doerk</b:First>
          </b:Person>
          <b:Person>
            <b:Last>Spliliotis</b:Last>
            <b:First>George</b:First>
          </b:Person>
        </b:NameList>
      </b:Author>
    </b:Author>
    <b:RefOrder>5</b:RefOrder>
  </b:Source>
  <b:Source>
    <b:Tag>Pai08</b:Tag>
    <b:SourceType>Book</b:SourceType>
    <b:Guid>{9CA1480C-674D-4A8E-A36D-ECAA8B9652EA}</b:Guid>
    <b:Title>Condition assessment of aged structures,</b:Title>
    <b:Year>2008</b:Year>
    <b:Publisher>Woodhead Publishing</b:Publisher>
    <b:Author>
      <b:Author>
        <b:NameList>
          <b:Person>
            <b:Last>Paik</b:Last>
            <b:First>J.K.</b:First>
          </b:Person>
          <b:Person>
            <b:Last>Melchers</b:Last>
            <b:First>R.E.</b:First>
          </b:Person>
        </b:NameList>
      </b:Author>
    </b:Author>
    <b:RefOrder>8</b:RefOrder>
  </b:Source>
</b:Sources>
</file>

<file path=customXml/itemProps1.xml><?xml version="1.0" encoding="utf-8"?>
<ds:datastoreItem xmlns:ds="http://schemas.openxmlformats.org/officeDocument/2006/customXml" ds:itemID="{81EA79F2-7C33-4146-B66C-9D9AEC395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446</Words>
  <Characters>2454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SANCHEZ PASCUA</dc:creator>
  <cp:keywords/>
  <dc:description/>
  <cp:lastModifiedBy>Noemi Cezón</cp:lastModifiedBy>
  <cp:revision>5</cp:revision>
  <cp:lastPrinted>2022-03-16T14:01:00Z</cp:lastPrinted>
  <dcterms:created xsi:type="dcterms:W3CDTF">2023-01-05T12:08:00Z</dcterms:created>
  <dcterms:modified xsi:type="dcterms:W3CDTF">2023-01-05T12:20:00Z</dcterms:modified>
</cp:coreProperties>
</file>